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b/>
          <w:szCs w:val="20"/>
          <w:lang w:eastAsia="fr-FR"/>
        </w:rPr>
      </w:pPr>
      <w:r w:rsidRPr="00DE4C63">
        <w:rPr>
          <w:rFonts w:ascii="Arial" w:eastAsia="Times New Roman" w:hAnsi="Arial" w:cs="Times New Roman"/>
          <w:b/>
          <w:szCs w:val="20"/>
          <w:lang w:eastAsia="fr-FR"/>
        </w:rPr>
        <w:t xml:space="preserve">Rapport sur les autres éléments relevés dans le cadre d’une mission d’audit </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À la Société d’habitation du Québec</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Conformément à la convention d’exploitation intervenue entre la Coopérative d’habitation Modèle et la Société d’habitation du Québec (ci-après « la coopérative » et « la SHQ », respectivement), nous avions pour mission de remplir le questionnaire à l’intention de l’auditeur (ci-après les « autres obligations en matière de rapport »). Ces autres obligations en matière de rapport se rattachent à la mission d’audit des états financiers de la coopérative pour l’exercice clos le [date de fin d’exercice] que nous avons réalisée et au terme de laquelle nous avons délivré un rapport daté du [date du rapport sur les états financiers].</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 xml:space="preserve">Le présent rapport a été préparé conformément à la Norme canadienne de services connexes (NCSC) 4460, </w:t>
      </w:r>
      <w:r w:rsidRPr="00DE4C63">
        <w:rPr>
          <w:rFonts w:ascii="Arial" w:eastAsia="Times New Roman" w:hAnsi="Arial" w:cs="Times New Roman"/>
          <w:i/>
          <w:szCs w:val="20"/>
          <w:lang w:eastAsia="fr-FR"/>
        </w:rPr>
        <w:t>Rapports sur les autres éléments relevés dans le cadre d’une mission d’audit ou d’examen</w:t>
      </w:r>
      <w:r w:rsidRPr="00DE4C63">
        <w:rPr>
          <w:rFonts w:ascii="Arial" w:eastAsia="Times New Roman" w:hAnsi="Arial" w:cs="Times New Roman"/>
          <w:szCs w:val="20"/>
          <w:lang w:eastAsia="fr-FR"/>
        </w:rPr>
        <w:t>.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de par leur nature et leur étendue moindre, des procédures à mettre en œuvre pour l’expression d’une opinion d’audit ou d’une conclusion de mission d’examen. Le lecteur doit donc garder à l’esprit que les procédures mises en œuvre pourraient ne pas convenir à ses fins.</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En conséquence, nous n’exprimons pas d’opinion d’audit ou de conclusion de mission d’examen à l’égard des autres éléments.</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En ce qui concerne les autres obligations en matière de rapport, nous avons rempli le questionnaire à l’intention de l’auditeur.</w:t>
      </w:r>
    </w:p>
    <w:p w:rsid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Default="00DE4C63" w:rsidP="00DE4C63">
      <w:pPr>
        <w:pStyle w:val="Paragraphedeliste"/>
        <w:pBdr>
          <w:top w:val="single" w:sz="4" w:space="1" w:color="auto"/>
          <w:left w:val="single" w:sz="4" w:space="4" w:color="auto"/>
          <w:bottom w:val="single" w:sz="4" w:space="1" w:color="auto"/>
          <w:right w:val="single" w:sz="4" w:space="4" w:color="auto"/>
        </w:pBdr>
        <w:ind w:left="360"/>
      </w:pPr>
      <w:r>
        <w:t>Le présent rapport est destiné uniquement à l’usage de l’autorité de la SHQ et ne doit pas être utilisé par d’autres parties.</w:t>
      </w:r>
    </w:p>
    <w:p w:rsidR="00DE4C63" w:rsidRDefault="00DE4C63" w:rsidP="00DE4C63">
      <w:pPr>
        <w:pStyle w:val="Paragraphedeliste"/>
        <w:pBdr>
          <w:top w:val="single" w:sz="4" w:space="1" w:color="auto"/>
          <w:left w:val="single" w:sz="4" w:space="4" w:color="auto"/>
          <w:bottom w:val="single" w:sz="4" w:space="1" w:color="auto"/>
          <w:right w:val="single" w:sz="4" w:space="4" w:color="auto"/>
        </w:pBdr>
        <w:ind w:left="360"/>
      </w:pPr>
    </w:p>
    <w:p w:rsidR="00DE4C63" w:rsidRDefault="00DE4C63" w:rsidP="00DE4C63">
      <w:pPr>
        <w:pStyle w:val="Paragraphedeliste"/>
        <w:pBdr>
          <w:top w:val="single" w:sz="4" w:space="1" w:color="auto"/>
          <w:left w:val="single" w:sz="4" w:space="4" w:color="auto"/>
          <w:bottom w:val="single" w:sz="4" w:space="1" w:color="auto"/>
          <w:right w:val="single" w:sz="4" w:space="4" w:color="auto"/>
        </w:pBdr>
        <w:ind w:left="360"/>
      </w:pPr>
    </w:p>
    <w:p w:rsidR="00DE4C63" w:rsidRDefault="00DE4C63" w:rsidP="00DE4C63">
      <w:pPr>
        <w:pStyle w:val="Paragraphedeliste"/>
        <w:pBdr>
          <w:top w:val="single" w:sz="4" w:space="1" w:color="auto"/>
          <w:left w:val="single" w:sz="4" w:space="4" w:color="auto"/>
          <w:bottom w:val="single" w:sz="4" w:space="1" w:color="auto"/>
          <w:right w:val="single" w:sz="4" w:space="4" w:color="auto"/>
        </w:pBdr>
        <w:ind w:left="360"/>
      </w:pPr>
      <w:r>
        <w:t>[Signature du professionnel en exercice]</w:t>
      </w:r>
    </w:p>
    <w:p w:rsidR="00DE4C63" w:rsidRDefault="00DE4C63" w:rsidP="00DE4C63">
      <w:pPr>
        <w:pStyle w:val="Paragraphedeliste"/>
        <w:pBdr>
          <w:top w:val="single" w:sz="4" w:space="1" w:color="auto"/>
          <w:left w:val="single" w:sz="4" w:space="4" w:color="auto"/>
          <w:bottom w:val="single" w:sz="4" w:space="1" w:color="auto"/>
          <w:right w:val="single" w:sz="4" w:space="4" w:color="auto"/>
        </w:pBdr>
        <w:ind w:left="360"/>
      </w:pPr>
      <w:r>
        <w:t>[Date du rapport du professionnel en exercice]</w:t>
      </w:r>
    </w:p>
    <w:p w:rsidR="00DE4C63" w:rsidRDefault="00DE4C63" w:rsidP="00DE4C63">
      <w:pPr>
        <w:pStyle w:val="Paragraphedeliste"/>
        <w:pBdr>
          <w:top w:val="single" w:sz="4" w:space="1" w:color="auto"/>
          <w:left w:val="single" w:sz="4" w:space="4" w:color="auto"/>
          <w:bottom w:val="single" w:sz="4" w:space="1" w:color="auto"/>
          <w:right w:val="single" w:sz="4" w:space="4" w:color="auto"/>
        </w:pBdr>
        <w:ind w:left="360"/>
      </w:pPr>
      <w:r>
        <w:t>[Adresse du professionnel en exercice]</w:t>
      </w:r>
    </w:p>
    <w:p w:rsid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Default="00DE4C63">
      <w:r>
        <w:br w:type="page"/>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b/>
          <w:szCs w:val="20"/>
          <w:lang w:eastAsia="fr-FR"/>
        </w:rPr>
      </w:pPr>
      <w:r w:rsidRPr="00DE4C63">
        <w:rPr>
          <w:rFonts w:ascii="Arial" w:eastAsia="Times New Roman" w:hAnsi="Arial" w:cs="Times New Roman"/>
          <w:b/>
          <w:szCs w:val="20"/>
          <w:lang w:eastAsia="fr-FR"/>
        </w:rPr>
        <w:lastRenderedPageBreak/>
        <w:t>Rapport sur les autres éléments relevés dans le cadre d'une mission d'audit</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 xml:space="preserve">À la Société </w:t>
      </w:r>
      <w:r w:rsidR="00BF34CF">
        <w:rPr>
          <w:rFonts w:ascii="Arial" w:eastAsia="Times New Roman" w:hAnsi="Arial" w:cs="Times New Roman"/>
          <w:szCs w:val="20"/>
          <w:lang w:eastAsia="fr-FR"/>
        </w:rPr>
        <w:t>c</w:t>
      </w:r>
      <w:r w:rsidRPr="00DE4C63">
        <w:rPr>
          <w:rFonts w:ascii="Arial" w:eastAsia="Times New Roman" w:hAnsi="Arial" w:cs="Times New Roman"/>
          <w:szCs w:val="20"/>
          <w:lang w:eastAsia="fr-FR"/>
        </w:rPr>
        <w:t>anadienne d'</w:t>
      </w:r>
      <w:r w:rsidR="00BF34CF">
        <w:rPr>
          <w:rFonts w:ascii="Arial" w:eastAsia="Times New Roman" w:hAnsi="Arial" w:cs="Times New Roman"/>
          <w:szCs w:val="20"/>
          <w:lang w:eastAsia="fr-FR"/>
        </w:rPr>
        <w:t>h</w:t>
      </w:r>
      <w:r w:rsidRPr="00DE4C63">
        <w:rPr>
          <w:rFonts w:ascii="Arial" w:eastAsia="Times New Roman" w:hAnsi="Arial" w:cs="Times New Roman"/>
          <w:szCs w:val="20"/>
          <w:lang w:eastAsia="fr-FR"/>
        </w:rPr>
        <w:t>ypothèque</w:t>
      </w:r>
      <w:r w:rsidR="00BF34CF">
        <w:rPr>
          <w:rFonts w:ascii="Arial" w:eastAsia="Times New Roman" w:hAnsi="Arial" w:cs="Times New Roman"/>
          <w:szCs w:val="20"/>
          <w:lang w:eastAsia="fr-FR"/>
        </w:rPr>
        <w:t>s</w:t>
      </w:r>
      <w:r w:rsidRPr="00DE4C63">
        <w:rPr>
          <w:rFonts w:ascii="Arial" w:eastAsia="Times New Roman" w:hAnsi="Arial" w:cs="Times New Roman"/>
          <w:szCs w:val="20"/>
          <w:lang w:eastAsia="fr-FR"/>
        </w:rPr>
        <w:t xml:space="preserve"> et de </w:t>
      </w:r>
      <w:r w:rsidR="00BF34CF">
        <w:rPr>
          <w:rFonts w:ascii="Arial" w:eastAsia="Times New Roman" w:hAnsi="Arial" w:cs="Times New Roman"/>
          <w:szCs w:val="20"/>
          <w:lang w:eastAsia="fr-FR"/>
        </w:rPr>
        <w:t>l</w:t>
      </w:r>
      <w:r w:rsidRPr="00DE4C63">
        <w:rPr>
          <w:rFonts w:ascii="Arial" w:eastAsia="Times New Roman" w:hAnsi="Arial" w:cs="Times New Roman"/>
          <w:szCs w:val="20"/>
          <w:lang w:eastAsia="fr-FR"/>
        </w:rPr>
        <w:t>ogement</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 xml:space="preserve">Conformément au </w:t>
      </w:r>
      <w:r w:rsidRPr="0039747D">
        <w:rPr>
          <w:rFonts w:ascii="Arial" w:eastAsia="Times New Roman" w:hAnsi="Arial" w:cs="Times New Roman"/>
          <w:i/>
          <w:szCs w:val="20"/>
          <w:lang w:eastAsia="fr-FR"/>
        </w:rPr>
        <w:t>Guide pour l’élaboration des états financiers de la Société canadienne d’hypothèque</w:t>
      </w:r>
      <w:r w:rsidR="00BF34CF" w:rsidRPr="0039747D">
        <w:rPr>
          <w:rFonts w:ascii="Arial" w:eastAsia="Times New Roman" w:hAnsi="Arial" w:cs="Times New Roman"/>
          <w:i/>
          <w:szCs w:val="20"/>
          <w:lang w:eastAsia="fr-FR"/>
        </w:rPr>
        <w:t>s</w:t>
      </w:r>
      <w:r w:rsidRPr="0039747D">
        <w:rPr>
          <w:rFonts w:ascii="Arial" w:eastAsia="Times New Roman" w:hAnsi="Arial" w:cs="Times New Roman"/>
          <w:i/>
          <w:szCs w:val="20"/>
          <w:lang w:eastAsia="fr-FR"/>
        </w:rPr>
        <w:t xml:space="preserve"> et de logement (SCHL) – région du Québec</w:t>
      </w:r>
      <w:r>
        <w:rPr>
          <w:rFonts w:ascii="Arial" w:eastAsia="Times New Roman" w:hAnsi="Arial" w:cs="Times New Roman"/>
          <w:szCs w:val="20"/>
          <w:lang w:eastAsia="fr-FR"/>
        </w:rPr>
        <w:t xml:space="preserve"> (ci-après le « le Guide »)</w:t>
      </w:r>
      <w:r w:rsidRPr="00DE4C63">
        <w:rPr>
          <w:rFonts w:ascii="Arial" w:eastAsia="Times New Roman" w:hAnsi="Arial" w:cs="Times New Roman"/>
          <w:szCs w:val="20"/>
          <w:lang w:eastAsia="fr-FR"/>
        </w:rPr>
        <w:t xml:space="preserve">, il nous est demandé de fournir à la SCHL une copie de la lettre de recommandations émise dans le cadre de notre audit (ci-après les « autres obligations en matière de rapport »). Ces autres obligations en matière de rapport se rattachent à la mission d'audit des états financiers de l’organisme </w:t>
      </w:r>
      <w:r>
        <w:rPr>
          <w:rFonts w:ascii="Arial" w:eastAsia="Times New Roman" w:hAnsi="Arial" w:cs="Times New Roman"/>
          <w:szCs w:val="20"/>
          <w:lang w:eastAsia="fr-FR"/>
        </w:rPr>
        <w:t xml:space="preserve">pour l'exercice terminé le </w:t>
      </w:r>
      <w:r w:rsidRPr="00DE4C63">
        <w:rPr>
          <w:rFonts w:ascii="Arial" w:eastAsia="Times New Roman" w:hAnsi="Arial" w:cs="Times New Roman"/>
          <w:szCs w:val="20"/>
          <w:lang w:eastAsia="fr-FR"/>
        </w:rPr>
        <w:t>[date de fin d’exercice] que nous avons réalisée et au terme de laquelle nous avons délivré un rapport daté</w:t>
      </w:r>
      <w:r>
        <w:rPr>
          <w:rFonts w:ascii="Arial" w:eastAsia="Times New Roman" w:hAnsi="Arial" w:cs="Times New Roman"/>
          <w:szCs w:val="20"/>
          <w:lang w:eastAsia="fr-FR"/>
        </w:rPr>
        <w:t xml:space="preserve"> </w:t>
      </w:r>
      <w:r w:rsidRPr="00DE4C63">
        <w:rPr>
          <w:rFonts w:ascii="Arial" w:eastAsia="Times New Roman" w:hAnsi="Arial" w:cs="Times New Roman"/>
          <w:szCs w:val="20"/>
          <w:lang w:eastAsia="fr-FR"/>
        </w:rPr>
        <w:t>du [date du rapport sur les états financiers]. Nous avons nous-mêmes préparé les autres obligations en matière de rapport.</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 xml:space="preserve">Le présent rapport a été préparé conformément à la Norme canadienne de services connexes (NCSC) 4460, </w:t>
      </w:r>
      <w:r w:rsidRPr="0039747D">
        <w:rPr>
          <w:rFonts w:ascii="Arial" w:eastAsia="Times New Roman" w:hAnsi="Arial" w:cs="Times New Roman"/>
          <w:i/>
          <w:szCs w:val="20"/>
          <w:lang w:eastAsia="fr-FR"/>
        </w:rPr>
        <w:t>Rapports sur les autres éléments relevés dans le cadre d'une mission d'audit ou d'examen</w:t>
      </w:r>
      <w:r w:rsidRPr="00DE4C63">
        <w:rPr>
          <w:rFonts w:ascii="Arial" w:eastAsia="Times New Roman" w:hAnsi="Arial" w:cs="Times New Roman"/>
          <w:szCs w:val="20"/>
          <w:lang w:eastAsia="fr-FR"/>
        </w:rPr>
        <w:t>.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de par leur nature et leur étendue moindre, des procédures à mettre en œuvre pour l'expression d'une opinion d'audit ou d’une conclusion de mission d’examen. Le lecteur doit donc garder à l'esprit que les procédures mises en œuvre pourraient ne pas convenir à ses fins.</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En conséquence, nous n'exprimons pas d'opinion d'audit ou une conclusion de mission d’examen à l’égard des éléments inclus dans nos communications avec les responsables de la gouvernance.</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En ce qui concerne les autres obligations en matière de rapport, nous avons</w:t>
      </w:r>
      <w:r w:rsidR="00BF34CF">
        <w:rPr>
          <w:rFonts w:ascii="Arial" w:eastAsia="Times New Roman" w:hAnsi="Arial" w:cs="Times New Roman"/>
          <w:szCs w:val="20"/>
          <w:lang w:eastAsia="fr-FR"/>
        </w:rPr>
        <w:t xml:space="preserve"> </w:t>
      </w:r>
      <w:r w:rsidRPr="00DE4C63">
        <w:rPr>
          <w:rFonts w:ascii="Arial" w:eastAsia="Times New Roman" w:hAnsi="Arial" w:cs="Times New Roman"/>
          <w:szCs w:val="20"/>
          <w:lang w:eastAsia="fr-FR"/>
        </w:rPr>
        <w:t>nous</w:t>
      </w:r>
      <w:r w:rsidR="00BF34CF">
        <w:rPr>
          <w:rFonts w:ascii="Arial" w:eastAsia="Times New Roman" w:hAnsi="Arial" w:cs="Times New Roman"/>
          <w:szCs w:val="20"/>
          <w:lang w:eastAsia="fr-FR"/>
        </w:rPr>
        <w:t>-</w:t>
      </w:r>
      <w:r w:rsidRPr="00DE4C63">
        <w:rPr>
          <w:rFonts w:ascii="Arial" w:eastAsia="Times New Roman" w:hAnsi="Arial" w:cs="Times New Roman"/>
          <w:szCs w:val="20"/>
          <w:lang w:eastAsia="fr-FR"/>
        </w:rPr>
        <w:t>même</w:t>
      </w:r>
      <w:r w:rsidR="00BF34CF">
        <w:rPr>
          <w:rFonts w:ascii="Arial" w:eastAsia="Times New Roman" w:hAnsi="Arial" w:cs="Times New Roman"/>
          <w:szCs w:val="20"/>
          <w:lang w:eastAsia="fr-FR"/>
        </w:rPr>
        <w:t>s</w:t>
      </w:r>
      <w:r w:rsidRPr="00DE4C63">
        <w:rPr>
          <w:rFonts w:ascii="Arial" w:eastAsia="Times New Roman" w:hAnsi="Arial" w:cs="Times New Roman"/>
          <w:szCs w:val="20"/>
          <w:lang w:eastAsia="fr-FR"/>
        </w:rPr>
        <w:t xml:space="preserve"> préparé la lettre de recommandations lors de notre audit.</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Les autres obligations en matière de rapport contiennent des éléments pouvant faire l'objet d'interprétations importantes qui n’ont pas été clairement prévues dans le guide. Ces éléments ainsi que leurs interprétations sont présentés ci-dessous :</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 xml:space="preserve">La lettre de recommandation comprend uniquement les déficiences définies par la NCA 265 du </w:t>
      </w:r>
      <w:r w:rsidRPr="0039747D">
        <w:rPr>
          <w:rFonts w:ascii="Arial" w:eastAsia="Times New Roman" w:hAnsi="Arial" w:cs="Times New Roman"/>
          <w:i/>
          <w:szCs w:val="20"/>
          <w:lang w:eastAsia="fr-FR"/>
        </w:rPr>
        <w:t xml:space="preserve">Manuel de CPA Canada – </w:t>
      </w:r>
      <w:r w:rsidR="00BF34CF" w:rsidRPr="0039747D">
        <w:rPr>
          <w:rFonts w:ascii="Arial" w:eastAsia="Times New Roman" w:hAnsi="Arial" w:cs="Times New Roman"/>
          <w:i/>
          <w:szCs w:val="20"/>
          <w:lang w:eastAsia="fr-FR"/>
        </w:rPr>
        <w:t>C</w:t>
      </w:r>
      <w:r w:rsidRPr="0039747D">
        <w:rPr>
          <w:rFonts w:ascii="Arial" w:eastAsia="Times New Roman" w:hAnsi="Arial" w:cs="Times New Roman"/>
          <w:i/>
          <w:szCs w:val="20"/>
          <w:lang w:eastAsia="fr-FR"/>
        </w:rPr>
        <w:t>ertification</w:t>
      </w:r>
      <w:r w:rsidRPr="00DE4C63">
        <w:rPr>
          <w:rFonts w:ascii="Arial" w:eastAsia="Times New Roman" w:hAnsi="Arial" w:cs="Times New Roman"/>
          <w:szCs w:val="20"/>
          <w:lang w:eastAsia="fr-FR"/>
        </w:rPr>
        <w:t xml:space="preserve"> relevées au cours de l’audit des états financiers et non pas </w:t>
      </w:r>
      <w:r w:rsidR="008F5CC8">
        <w:rPr>
          <w:rFonts w:ascii="Arial" w:eastAsia="Times New Roman" w:hAnsi="Arial" w:cs="Times New Roman"/>
          <w:szCs w:val="20"/>
          <w:lang w:eastAsia="fr-FR"/>
        </w:rPr>
        <w:t xml:space="preserve">celles </w:t>
      </w:r>
      <w:r w:rsidRPr="00DE4C63">
        <w:rPr>
          <w:rFonts w:ascii="Arial" w:eastAsia="Times New Roman" w:hAnsi="Arial" w:cs="Times New Roman"/>
          <w:szCs w:val="20"/>
          <w:lang w:eastAsia="fr-FR"/>
        </w:rPr>
        <w:t>visé</w:t>
      </w:r>
      <w:r w:rsidR="00BF34CF">
        <w:rPr>
          <w:rFonts w:ascii="Arial" w:eastAsia="Times New Roman" w:hAnsi="Arial" w:cs="Times New Roman"/>
          <w:szCs w:val="20"/>
          <w:lang w:eastAsia="fr-FR"/>
        </w:rPr>
        <w:t>es</w:t>
      </w:r>
      <w:r w:rsidRPr="00DE4C63">
        <w:rPr>
          <w:rFonts w:ascii="Arial" w:eastAsia="Times New Roman" w:hAnsi="Arial" w:cs="Times New Roman"/>
          <w:szCs w:val="20"/>
          <w:lang w:eastAsia="fr-FR"/>
        </w:rPr>
        <w:t xml:space="preserve"> par un mandat spécial sur le contrôle interne de l’entité</w:t>
      </w:r>
      <w:r w:rsidR="008F5CC8">
        <w:rPr>
          <w:rFonts w:ascii="Arial" w:eastAsia="Times New Roman" w:hAnsi="Arial" w:cs="Times New Roman"/>
          <w:szCs w:val="20"/>
          <w:lang w:eastAsia="fr-FR"/>
        </w:rPr>
        <w:t>,</w:t>
      </w:r>
      <w:r w:rsidRPr="00DE4C63">
        <w:rPr>
          <w:rFonts w:ascii="Arial" w:eastAsia="Times New Roman" w:hAnsi="Arial" w:cs="Times New Roman"/>
          <w:szCs w:val="20"/>
          <w:lang w:eastAsia="fr-FR"/>
        </w:rPr>
        <w:t xml:space="preserve"> et ne contient que les déficiences importantes communiquées par écrit aux responsables de la gouvernance et à la direction. </w:t>
      </w:r>
      <w:bookmarkStart w:id="0" w:name="_GoBack"/>
      <w:bookmarkEnd w:id="0"/>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Ces interprétations peuvent différer d’autres interprétations.</w:t>
      </w:r>
    </w:p>
    <w:p w:rsidR="00075DB1" w:rsidRPr="00DE4C63" w:rsidRDefault="00075DB1"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Le présent rapport est destiné uniquement à l'usage de la SCHL et ne doit pas être utilisé par d'autres parties.</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[Signature du professionnel en exercice]</w:t>
      </w:r>
    </w:p>
    <w:p w:rsidR="00DE4C63"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[Date du rapport du professionnel en exercice]</w:t>
      </w:r>
    </w:p>
    <w:p w:rsidR="00E91621" w:rsidRPr="00DE4C63" w:rsidRDefault="00DE4C63" w:rsidP="00DE4C63">
      <w:p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Times New Roman"/>
          <w:szCs w:val="20"/>
          <w:lang w:eastAsia="fr-FR"/>
        </w:rPr>
      </w:pPr>
      <w:r w:rsidRPr="00DE4C63">
        <w:rPr>
          <w:rFonts w:ascii="Arial" w:eastAsia="Times New Roman" w:hAnsi="Arial" w:cs="Times New Roman"/>
          <w:szCs w:val="20"/>
          <w:lang w:eastAsia="fr-FR"/>
        </w:rPr>
        <w:t>[Adresse du professionnel en exercice]</w:t>
      </w:r>
    </w:p>
    <w:sectPr w:rsidR="00E91621" w:rsidRPr="00DE4C63" w:rsidSect="00DE4C63">
      <w:pgSz w:w="12240" w:h="15840"/>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63"/>
    <w:rsid w:val="00075DB1"/>
    <w:rsid w:val="0039747D"/>
    <w:rsid w:val="005D1363"/>
    <w:rsid w:val="00866D39"/>
    <w:rsid w:val="008F5CC8"/>
    <w:rsid w:val="00BF34CF"/>
    <w:rsid w:val="00D75480"/>
    <w:rsid w:val="00DC5356"/>
    <w:rsid w:val="00DE4C63"/>
    <w:rsid w:val="00E91621"/>
    <w:rsid w:val="00FF62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0D46"/>
  <w15:docId w15:val="{81BF809D-4841-412C-B1BB-25CC344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4C63"/>
    <w:pPr>
      <w:spacing w:after="0" w:line="240" w:lineRule="auto"/>
      <w:ind w:left="708"/>
      <w:jc w:val="both"/>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BF34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3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Smargiassi</dc:creator>
  <cp:lastModifiedBy>Mélanie Verville</cp:lastModifiedBy>
  <cp:revision>4</cp:revision>
  <dcterms:created xsi:type="dcterms:W3CDTF">2019-07-22T14:01:00Z</dcterms:created>
  <dcterms:modified xsi:type="dcterms:W3CDTF">2019-07-29T12:13:00Z</dcterms:modified>
</cp:coreProperties>
</file>