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C93E" w14:textId="77777777" w:rsidR="005A7AE3" w:rsidRPr="002A41D0" w:rsidRDefault="005A7AE3" w:rsidP="005A7AE3">
      <w:pPr>
        <w:pStyle w:val="Pa75"/>
        <w:spacing w:after="160"/>
        <w:rPr>
          <w:rFonts w:ascii="Arial" w:hAnsi="Arial" w:cs="Arial"/>
          <w:b/>
          <w:sz w:val="20"/>
          <w:szCs w:val="20"/>
        </w:rPr>
      </w:pPr>
      <w:bookmarkStart w:id="0" w:name="_GoBack"/>
      <w:bookmarkEnd w:id="0"/>
      <w:r w:rsidRPr="002A41D0">
        <w:rPr>
          <w:rFonts w:ascii="Arial" w:hAnsi="Arial" w:cs="Arial"/>
          <w:b/>
          <w:sz w:val="20"/>
          <w:szCs w:val="20"/>
        </w:rPr>
        <w:t>CENTRES DE LA PETITE ENFANCE, BUREAUX COORDONNATEURS ET GARDERIES</w:t>
      </w:r>
    </w:p>
    <w:p w14:paraId="340F1C1A" w14:textId="77777777" w:rsidR="005A7AE3" w:rsidRDefault="005A7AE3" w:rsidP="003F0746">
      <w:pPr>
        <w:rPr>
          <w:sz w:val="20"/>
        </w:rPr>
      </w:pPr>
    </w:p>
    <w:tbl>
      <w:tblPr>
        <w:tblStyle w:val="Grilledutableau"/>
        <w:tblW w:w="0" w:type="auto"/>
        <w:tblLook w:val="04A0" w:firstRow="1" w:lastRow="0" w:firstColumn="1" w:lastColumn="0" w:noHBand="0" w:noVBand="1"/>
      </w:tblPr>
      <w:tblGrid>
        <w:gridCol w:w="8780"/>
      </w:tblGrid>
      <w:tr w:rsidR="00F505A8" w14:paraId="50DB5F16" w14:textId="77777777" w:rsidTr="00F505A8">
        <w:tc>
          <w:tcPr>
            <w:tcW w:w="8780" w:type="dxa"/>
          </w:tcPr>
          <w:p w14:paraId="42B5DD59" w14:textId="77777777" w:rsidR="00F505A8" w:rsidRDefault="00F505A8" w:rsidP="00F505A8">
            <w:pPr>
              <w:autoSpaceDE w:val="0"/>
              <w:autoSpaceDN w:val="0"/>
              <w:adjustRightInd w:val="0"/>
              <w:spacing w:before="120"/>
              <w:rPr>
                <w:rFonts w:cs="Arial"/>
                <w:szCs w:val="22"/>
                <w:lang w:eastAsia="fr-CA"/>
              </w:rPr>
            </w:pPr>
            <w:r>
              <w:rPr>
                <w:rFonts w:cs="Arial"/>
                <w:szCs w:val="22"/>
              </w:rPr>
              <w:t>Aux fins de l’exemple ci-dessous, on suppose les circonstances suivantes.</w:t>
            </w:r>
          </w:p>
          <w:p w14:paraId="55F9793F" w14:textId="77777777" w:rsidR="00F505A8" w:rsidRDefault="00F505A8" w:rsidP="00F505A8">
            <w:pPr>
              <w:numPr>
                <w:ilvl w:val="0"/>
                <w:numId w:val="2"/>
              </w:numPr>
              <w:spacing w:before="120"/>
              <w:outlineLvl w:val="0"/>
              <w:rPr>
                <w:rFonts w:cs="Arial"/>
                <w:szCs w:val="22"/>
              </w:rPr>
            </w:pPr>
            <w:r>
              <w:rPr>
                <w:rFonts w:cs="Arial"/>
                <w:szCs w:val="22"/>
              </w:rPr>
              <w:t>Le principe comptable de continuité d’exploitation n’est pas pertinent (la NCA 570 ainsi que les alinéas 34 b) et 39 b) iv) de la NCA 700 ne s’appliquent pas).</w:t>
            </w:r>
          </w:p>
          <w:p w14:paraId="5EAD3E86" w14:textId="77777777" w:rsidR="00F505A8" w:rsidRDefault="00F505A8" w:rsidP="00F505A8">
            <w:pPr>
              <w:numPr>
                <w:ilvl w:val="0"/>
                <w:numId w:val="2"/>
              </w:numPr>
              <w:spacing w:before="120"/>
              <w:outlineLvl w:val="0"/>
              <w:rPr>
                <w:rFonts w:cs="Arial"/>
                <w:szCs w:val="22"/>
              </w:rPr>
            </w:pPr>
            <w:r>
              <w:rPr>
                <w:rFonts w:cs="Arial"/>
                <w:szCs w:val="22"/>
              </w:rPr>
              <w:t>L’auditeur a conclu à l’absence d’autres informations (la NCA 720 ne s’applique pas).</w:t>
            </w:r>
          </w:p>
          <w:p w14:paraId="258E37BF" w14:textId="287198EF" w:rsidR="00B81DDC" w:rsidRDefault="00B81DDC" w:rsidP="00F505A8">
            <w:pPr>
              <w:numPr>
                <w:ilvl w:val="0"/>
                <w:numId w:val="2"/>
              </w:numPr>
              <w:spacing w:before="120"/>
              <w:outlineLvl w:val="0"/>
              <w:rPr>
                <w:rFonts w:cs="Arial"/>
                <w:szCs w:val="22"/>
              </w:rPr>
            </w:pPr>
            <w:r>
              <w:rPr>
                <w:rFonts w:cs="Arial"/>
                <w:szCs w:val="22"/>
              </w:rPr>
              <w:t>L</w:t>
            </w:r>
            <w:r w:rsidRPr="00B81DDC">
              <w:rPr>
                <w:rFonts w:cs="Arial"/>
                <w:szCs w:val="22"/>
              </w:rPr>
              <w:t xml:space="preserve">a directive relative à l’état de la rémunération du personnel incluse dans les Règles de reddition de comptes </w:t>
            </w:r>
            <w:r w:rsidR="00035C42">
              <w:rPr>
                <w:rFonts w:cs="Arial"/>
                <w:szCs w:val="22"/>
              </w:rPr>
              <w:t>2019-2020</w:t>
            </w:r>
            <w:r w:rsidRPr="00B81DDC">
              <w:rPr>
                <w:rFonts w:cs="Arial"/>
                <w:szCs w:val="22"/>
              </w:rPr>
              <w:t xml:space="preserve"> établies par le ministère de la Famille</w:t>
            </w:r>
            <w:r>
              <w:rPr>
                <w:rFonts w:cs="Arial"/>
                <w:szCs w:val="22"/>
              </w:rPr>
              <w:t xml:space="preserve"> est un référentiel à usage particulier (la NCA 800 s’applique).</w:t>
            </w:r>
          </w:p>
          <w:p w14:paraId="37449650" w14:textId="692AAF26" w:rsidR="00F505A8" w:rsidRDefault="00F505A8" w:rsidP="00F505A8">
            <w:pPr>
              <w:numPr>
                <w:ilvl w:val="0"/>
                <w:numId w:val="2"/>
              </w:numPr>
              <w:spacing w:before="120"/>
              <w:outlineLvl w:val="0"/>
              <w:rPr>
                <w:rFonts w:cs="Arial"/>
                <w:szCs w:val="22"/>
              </w:rPr>
            </w:pPr>
            <w:r>
              <w:rPr>
                <w:rFonts w:cs="Arial"/>
                <w:szCs w:val="22"/>
              </w:rPr>
              <w:t>Le référentiel d’information financière applicable repose sur l’obligation de conformité (les paragraphes 36 et l’alinéa 39 b) v) de la NCA 700 ne s’appliquent pas).</w:t>
            </w:r>
          </w:p>
          <w:p w14:paraId="5D4749A9" w14:textId="77777777" w:rsidR="00F505A8" w:rsidRDefault="00F505A8" w:rsidP="00F505A8">
            <w:pPr>
              <w:numPr>
                <w:ilvl w:val="0"/>
                <w:numId w:val="2"/>
              </w:numPr>
              <w:spacing w:before="120"/>
              <w:outlineLvl w:val="0"/>
              <w:rPr>
                <w:rFonts w:cs="Arial"/>
                <w:szCs w:val="22"/>
              </w:rPr>
            </w:pPr>
            <w:r>
              <w:rPr>
                <w:rFonts w:cs="Arial"/>
                <w:szCs w:val="22"/>
              </w:rPr>
              <w:t>La direction n’a pas le choix du référentiel d’information financière (l’alinéa 13 b) de la NCA 800 ne s’applique pas).</w:t>
            </w:r>
          </w:p>
          <w:p w14:paraId="12E1C6FE" w14:textId="77777777" w:rsidR="00F505A8" w:rsidRDefault="00F505A8" w:rsidP="00F505A8">
            <w:pPr>
              <w:numPr>
                <w:ilvl w:val="0"/>
                <w:numId w:val="2"/>
              </w:numPr>
              <w:spacing w:before="120"/>
              <w:outlineLvl w:val="0"/>
              <w:rPr>
                <w:rFonts w:cs="Arial"/>
                <w:szCs w:val="22"/>
              </w:rPr>
            </w:pPr>
            <w:r>
              <w:rPr>
                <w:rFonts w:cs="Arial"/>
                <w:szCs w:val="22"/>
              </w:rPr>
              <w:t>Les personnes responsables de la surveillance du processus d’information financière ne sont pas les mêmes que celles qui sont responsables de leur préparation.</w:t>
            </w:r>
          </w:p>
          <w:p w14:paraId="7A9BB5A4" w14:textId="77777777" w:rsidR="00F505A8" w:rsidRDefault="00F505A8" w:rsidP="00F505A8">
            <w:pPr>
              <w:numPr>
                <w:ilvl w:val="0"/>
                <w:numId w:val="2"/>
              </w:numPr>
              <w:autoSpaceDE w:val="0"/>
              <w:autoSpaceDN w:val="0"/>
              <w:adjustRightInd w:val="0"/>
              <w:spacing w:before="120" w:after="120"/>
              <w:outlineLvl w:val="0"/>
              <w:rPr>
                <w:rFonts w:cs="Arial"/>
                <w:spacing w:val="2"/>
                <w:kern w:val="14"/>
                <w:szCs w:val="22"/>
              </w:rPr>
            </w:pPr>
            <w:r>
              <w:rPr>
                <w:rFonts w:cs="Arial"/>
                <w:szCs w:val="22"/>
              </w:rPr>
              <w:t>Il ne s’agit pas de l’audit d’un groupe (l’alinéa 39 c) de la NCA 700 ne s’applique pas).</w:t>
            </w:r>
          </w:p>
          <w:p w14:paraId="42945DB2" w14:textId="77777777" w:rsidR="00F505A8" w:rsidRDefault="00F505A8" w:rsidP="003F0746">
            <w:pPr>
              <w:rPr>
                <w:sz w:val="20"/>
              </w:rPr>
            </w:pPr>
          </w:p>
        </w:tc>
      </w:tr>
    </w:tbl>
    <w:p w14:paraId="01E6BB4D" w14:textId="77777777" w:rsidR="005A7AE3" w:rsidRPr="002A41D0" w:rsidRDefault="005A7AE3" w:rsidP="003F0746">
      <w:pPr>
        <w:rPr>
          <w:sz w:val="20"/>
        </w:rPr>
      </w:pPr>
    </w:p>
    <w:p w14:paraId="0BAC1AC5" w14:textId="77777777" w:rsidR="005A7AE3" w:rsidRPr="002A41D0" w:rsidRDefault="005A7AE3" w:rsidP="005A7AE3">
      <w:pPr>
        <w:pStyle w:val="Pa75"/>
        <w:spacing w:after="160"/>
        <w:rPr>
          <w:rFonts w:ascii="Arial" w:hAnsi="Arial" w:cs="Arial"/>
          <w:b/>
          <w:sz w:val="20"/>
          <w:szCs w:val="20"/>
        </w:rPr>
      </w:pPr>
      <w:r w:rsidRPr="002A41D0">
        <w:rPr>
          <w:rFonts w:ascii="Arial" w:hAnsi="Arial" w:cs="Arial"/>
          <w:b/>
          <w:sz w:val="20"/>
          <w:szCs w:val="20"/>
        </w:rPr>
        <w:t>RAPPORT DE L’AUDITEUR INDÉPENDANT</w:t>
      </w:r>
    </w:p>
    <w:p w14:paraId="648BA7F8" w14:textId="77777777" w:rsidR="003F0746" w:rsidRPr="002A41D0" w:rsidRDefault="003F0746" w:rsidP="003F0746">
      <w:pPr>
        <w:rPr>
          <w:sz w:val="20"/>
        </w:rPr>
      </w:pPr>
    </w:p>
    <w:p w14:paraId="5CB7D2F6" w14:textId="77777777" w:rsidR="003F0746" w:rsidRPr="002A41D0" w:rsidRDefault="003F0746" w:rsidP="003F0746">
      <w:pPr>
        <w:rPr>
          <w:sz w:val="20"/>
        </w:rPr>
      </w:pPr>
      <w:r w:rsidRPr="002A41D0">
        <w:rPr>
          <w:sz w:val="20"/>
        </w:rPr>
        <w:t xml:space="preserve">Aux </w:t>
      </w:r>
      <w:r w:rsidR="005A7AE3" w:rsidRPr="002A41D0">
        <w:rPr>
          <w:sz w:val="20"/>
        </w:rPr>
        <w:t xml:space="preserve">[actionnaires, membres du conseil d’administration, propriétaires ou associés selon le statut juridique de l’entité] </w:t>
      </w:r>
      <w:r w:rsidRPr="002A41D0">
        <w:rPr>
          <w:sz w:val="20"/>
        </w:rPr>
        <w:t xml:space="preserve">de </w:t>
      </w:r>
      <w:r w:rsidR="005A7AE3" w:rsidRPr="002A41D0">
        <w:rPr>
          <w:sz w:val="20"/>
        </w:rPr>
        <w:t>[nom de l’entité],</w:t>
      </w:r>
    </w:p>
    <w:p w14:paraId="13251E48" w14:textId="77777777" w:rsidR="003F0746" w:rsidRPr="002A41D0" w:rsidRDefault="003F0746" w:rsidP="003F0746">
      <w:pPr>
        <w:rPr>
          <w:sz w:val="20"/>
        </w:rPr>
      </w:pPr>
    </w:p>
    <w:p w14:paraId="12076DC0" w14:textId="77777777"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Opinion</w:t>
      </w:r>
    </w:p>
    <w:p w14:paraId="420A1E11" w14:textId="77777777" w:rsidR="003F0746" w:rsidRPr="002A41D0" w:rsidRDefault="003F0746" w:rsidP="003F0746">
      <w:pPr>
        <w:pStyle w:val="Default"/>
        <w:jc w:val="both"/>
        <w:rPr>
          <w:rFonts w:ascii="Arial" w:hAnsi="Arial" w:cs="Arial"/>
          <w:sz w:val="20"/>
          <w:szCs w:val="20"/>
        </w:rPr>
      </w:pPr>
    </w:p>
    <w:p w14:paraId="19303850" w14:textId="2904D361"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Nous avons effectué l</w:t>
      </w:r>
      <w:r w:rsidR="002B7CBB">
        <w:rPr>
          <w:rFonts w:ascii="Arial" w:hAnsi="Arial" w:cs="Arial"/>
          <w:sz w:val="20"/>
          <w:szCs w:val="20"/>
        </w:rPr>
        <w:t>’</w:t>
      </w:r>
      <w:r w:rsidRPr="002A41D0">
        <w:rPr>
          <w:rFonts w:ascii="Arial" w:hAnsi="Arial" w:cs="Arial"/>
          <w:sz w:val="20"/>
          <w:szCs w:val="20"/>
        </w:rPr>
        <w:t xml:space="preserve">audit </w:t>
      </w:r>
      <w:r w:rsidR="005A7AE3" w:rsidRPr="002A41D0">
        <w:rPr>
          <w:rFonts w:ascii="Arial" w:hAnsi="Arial" w:cs="Arial"/>
          <w:sz w:val="20"/>
          <w:szCs w:val="20"/>
        </w:rPr>
        <w:t xml:space="preserve">de l’état de la rémunération du personnel </w:t>
      </w:r>
      <w:r w:rsidRPr="002A41D0">
        <w:rPr>
          <w:rFonts w:ascii="Arial" w:hAnsi="Arial" w:cs="Arial"/>
          <w:sz w:val="20"/>
          <w:szCs w:val="20"/>
        </w:rPr>
        <w:t xml:space="preserve">de </w:t>
      </w:r>
      <w:r w:rsidR="005A7AE3" w:rsidRPr="002A41D0">
        <w:rPr>
          <w:rFonts w:ascii="Arial" w:hAnsi="Arial" w:cs="Arial"/>
          <w:sz w:val="20"/>
          <w:szCs w:val="20"/>
        </w:rPr>
        <w:t>[nom de l’entité]</w:t>
      </w:r>
      <w:r w:rsidR="00F505A8">
        <w:rPr>
          <w:rFonts w:ascii="Arial" w:hAnsi="Arial" w:cs="Arial"/>
          <w:sz w:val="20"/>
          <w:szCs w:val="20"/>
        </w:rPr>
        <w:t xml:space="preserve"> (ci-après l</w:t>
      </w:r>
      <w:proofErr w:type="gramStart"/>
      <w:r w:rsidR="00F505A8">
        <w:rPr>
          <w:rFonts w:ascii="Arial" w:hAnsi="Arial" w:cs="Arial"/>
          <w:sz w:val="20"/>
          <w:szCs w:val="20"/>
        </w:rPr>
        <w:t>’«</w:t>
      </w:r>
      <w:proofErr w:type="gramEnd"/>
      <w:r w:rsidR="00F505A8">
        <w:rPr>
          <w:rFonts w:ascii="Arial" w:hAnsi="Arial" w:cs="Arial"/>
          <w:sz w:val="20"/>
          <w:szCs w:val="20"/>
        </w:rPr>
        <w:t> entité »)</w:t>
      </w:r>
      <w:r w:rsidR="005A7AE3" w:rsidRPr="002A41D0">
        <w:rPr>
          <w:rFonts w:ascii="Arial" w:hAnsi="Arial" w:cs="Arial"/>
          <w:sz w:val="20"/>
          <w:szCs w:val="20"/>
        </w:rPr>
        <w:t xml:space="preserve"> </w:t>
      </w:r>
      <w:r w:rsidR="00662304">
        <w:rPr>
          <w:rFonts w:ascii="Arial" w:hAnsi="Arial" w:cs="Arial"/>
          <w:sz w:val="20"/>
          <w:szCs w:val="20"/>
        </w:rPr>
        <w:t xml:space="preserve">pour l’exercice </w:t>
      </w:r>
      <w:r w:rsidR="00F505A8">
        <w:rPr>
          <w:rFonts w:ascii="Arial" w:hAnsi="Arial" w:cs="Arial"/>
          <w:sz w:val="20"/>
          <w:szCs w:val="20"/>
        </w:rPr>
        <w:t>terminé</w:t>
      </w:r>
      <w:r w:rsidR="00662304">
        <w:rPr>
          <w:rFonts w:ascii="Arial" w:hAnsi="Arial" w:cs="Arial"/>
          <w:sz w:val="20"/>
          <w:szCs w:val="20"/>
        </w:rPr>
        <w:t xml:space="preserve"> le</w:t>
      </w:r>
      <w:r w:rsidR="005A7AE3" w:rsidRPr="002A41D0">
        <w:rPr>
          <w:rFonts w:ascii="Arial" w:hAnsi="Arial" w:cs="Arial"/>
          <w:sz w:val="20"/>
          <w:szCs w:val="20"/>
        </w:rPr>
        <w:t xml:space="preserve"> 31 mars </w:t>
      </w:r>
      <w:r w:rsidR="00035C42">
        <w:rPr>
          <w:rFonts w:ascii="Arial" w:hAnsi="Arial" w:cs="Arial"/>
          <w:sz w:val="20"/>
          <w:szCs w:val="20"/>
        </w:rPr>
        <w:t>2020</w:t>
      </w:r>
      <w:r w:rsidR="00F505A8">
        <w:rPr>
          <w:rFonts w:ascii="Arial" w:hAnsi="Arial" w:cs="Arial"/>
          <w:sz w:val="20"/>
          <w:szCs w:val="20"/>
        </w:rPr>
        <w:t>.</w:t>
      </w:r>
    </w:p>
    <w:p w14:paraId="69ED0923" w14:textId="77777777" w:rsidR="003F0746" w:rsidRPr="002A41D0" w:rsidRDefault="003F0746" w:rsidP="003F0746">
      <w:pPr>
        <w:pStyle w:val="Default"/>
        <w:jc w:val="both"/>
        <w:rPr>
          <w:rFonts w:ascii="Arial" w:hAnsi="Arial" w:cs="Arial"/>
          <w:sz w:val="20"/>
          <w:szCs w:val="20"/>
        </w:rPr>
      </w:pPr>
    </w:p>
    <w:p w14:paraId="458466C5" w14:textId="1DA88F8F"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 xml:space="preserve">À notre avis, </w:t>
      </w:r>
      <w:r w:rsidR="002A41D0">
        <w:rPr>
          <w:rFonts w:ascii="Arial" w:hAnsi="Arial" w:cs="Arial"/>
          <w:sz w:val="20"/>
          <w:szCs w:val="20"/>
        </w:rPr>
        <w:t xml:space="preserve">l’état </w:t>
      </w:r>
      <w:r w:rsidR="004D4E6C">
        <w:rPr>
          <w:rFonts w:ascii="Arial" w:hAnsi="Arial" w:cs="Arial"/>
          <w:sz w:val="20"/>
          <w:szCs w:val="20"/>
        </w:rPr>
        <w:t xml:space="preserve">de la rémunération </w:t>
      </w:r>
      <w:r w:rsidR="0040214C">
        <w:rPr>
          <w:rFonts w:ascii="Arial" w:hAnsi="Arial" w:cs="Arial"/>
          <w:sz w:val="20"/>
          <w:szCs w:val="20"/>
        </w:rPr>
        <w:t>ci-joint</w:t>
      </w:r>
      <w:r w:rsidRPr="002A41D0">
        <w:rPr>
          <w:rFonts w:ascii="Arial" w:hAnsi="Arial" w:cs="Arial"/>
          <w:sz w:val="20"/>
          <w:szCs w:val="20"/>
        </w:rPr>
        <w:t xml:space="preserve"> </w:t>
      </w:r>
      <w:r w:rsidR="0040214C">
        <w:rPr>
          <w:rFonts w:ascii="Arial" w:hAnsi="Arial" w:cs="Arial"/>
          <w:sz w:val="20"/>
          <w:szCs w:val="20"/>
        </w:rPr>
        <w:t>de</w:t>
      </w:r>
      <w:r w:rsidR="001848D0">
        <w:rPr>
          <w:rFonts w:ascii="Arial" w:hAnsi="Arial" w:cs="Arial"/>
          <w:sz w:val="20"/>
          <w:szCs w:val="20"/>
        </w:rPr>
        <w:t xml:space="preserve"> l’exercice </w:t>
      </w:r>
      <w:r w:rsidR="00F505A8">
        <w:rPr>
          <w:rFonts w:ascii="Arial" w:hAnsi="Arial" w:cs="Arial"/>
          <w:sz w:val="20"/>
          <w:szCs w:val="20"/>
        </w:rPr>
        <w:t>terminé</w:t>
      </w:r>
      <w:r w:rsidR="001848D0">
        <w:rPr>
          <w:rFonts w:ascii="Arial" w:hAnsi="Arial" w:cs="Arial"/>
          <w:sz w:val="20"/>
          <w:szCs w:val="20"/>
        </w:rPr>
        <w:t xml:space="preserve"> le</w:t>
      </w:r>
      <w:r w:rsidRPr="002A41D0">
        <w:rPr>
          <w:rFonts w:ascii="Arial" w:hAnsi="Arial" w:cs="Arial"/>
          <w:sz w:val="20"/>
          <w:szCs w:val="20"/>
        </w:rPr>
        <w:t xml:space="preserve"> 31 mars </w:t>
      </w:r>
      <w:r w:rsidR="00035C42">
        <w:rPr>
          <w:rFonts w:ascii="Arial" w:hAnsi="Arial" w:cs="Arial"/>
          <w:sz w:val="20"/>
          <w:szCs w:val="20"/>
        </w:rPr>
        <w:t>2020</w:t>
      </w:r>
      <w:r w:rsidR="00035C42" w:rsidRPr="002A41D0">
        <w:rPr>
          <w:rFonts w:ascii="Arial" w:hAnsi="Arial" w:cs="Arial"/>
          <w:sz w:val="20"/>
          <w:szCs w:val="20"/>
        </w:rPr>
        <w:t xml:space="preserve"> </w:t>
      </w:r>
      <w:r w:rsidRPr="002A41D0">
        <w:rPr>
          <w:rFonts w:ascii="Arial" w:hAnsi="Arial" w:cs="Arial"/>
          <w:sz w:val="20"/>
          <w:szCs w:val="20"/>
        </w:rPr>
        <w:t xml:space="preserve">a été préparé, dans tous ses aspects significatifs, conformément </w:t>
      </w:r>
      <w:r w:rsidR="001848D0">
        <w:rPr>
          <w:rFonts w:ascii="Arial" w:hAnsi="Arial" w:cs="Arial"/>
          <w:sz w:val="20"/>
          <w:szCs w:val="20"/>
        </w:rPr>
        <w:t xml:space="preserve">à la directive relative à l’état de la rémunération du personnel incluse dans les </w:t>
      </w:r>
      <w:r w:rsidR="001848D0" w:rsidRPr="001848D0">
        <w:rPr>
          <w:rFonts w:ascii="Arial" w:hAnsi="Arial" w:cs="Arial"/>
          <w:i/>
          <w:sz w:val="20"/>
          <w:szCs w:val="20"/>
        </w:rPr>
        <w:t xml:space="preserve">Règles de reddition de comptes </w:t>
      </w:r>
      <w:r w:rsidR="00035C42">
        <w:rPr>
          <w:rFonts w:ascii="Arial" w:hAnsi="Arial" w:cs="Arial"/>
          <w:i/>
          <w:sz w:val="20"/>
          <w:szCs w:val="20"/>
        </w:rPr>
        <w:t>2019-2020</w:t>
      </w:r>
      <w:r w:rsidR="001848D0">
        <w:rPr>
          <w:rFonts w:ascii="Arial" w:hAnsi="Arial" w:cs="Arial"/>
          <w:sz w:val="20"/>
          <w:szCs w:val="20"/>
        </w:rPr>
        <w:t xml:space="preserve"> établies par le ministère de la Famille</w:t>
      </w:r>
      <w:r w:rsidRPr="002A41D0">
        <w:rPr>
          <w:rFonts w:ascii="Arial" w:hAnsi="Arial" w:cs="Arial"/>
          <w:sz w:val="20"/>
          <w:szCs w:val="20"/>
        </w:rPr>
        <w:t>.</w:t>
      </w:r>
    </w:p>
    <w:p w14:paraId="0367725B" w14:textId="77777777" w:rsidR="003F0746" w:rsidRPr="002A41D0" w:rsidRDefault="003F0746" w:rsidP="003F0746">
      <w:pPr>
        <w:pStyle w:val="Default"/>
        <w:jc w:val="both"/>
        <w:rPr>
          <w:rFonts w:ascii="Arial" w:hAnsi="Arial" w:cs="Arial"/>
          <w:sz w:val="20"/>
          <w:szCs w:val="20"/>
        </w:rPr>
      </w:pPr>
    </w:p>
    <w:p w14:paraId="329AB7EB" w14:textId="7C1AEE5F"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Fondement de l</w:t>
      </w:r>
      <w:r w:rsidR="002B7CBB">
        <w:rPr>
          <w:rFonts w:ascii="Arial" w:hAnsi="Arial" w:cs="Arial"/>
          <w:b/>
          <w:sz w:val="20"/>
          <w:szCs w:val="20"/>
        </w:rPr>
        <w:t>’</w:t>
      </w:r>
      <w:r w:rsidRPr="002A41D0">
        <w:rPr>
          <w:rFonts w:ascii="Arial" w:hAnsi="Arial" w:cs="Arial"/>
          <w:b/>
          <w:sz w:val="20"/>
          <w:szCs w:val="20"/>
        </w:rPr>
        <w:t>opinion</w:t>
      </w:r>
    </w:p>
    <w:p w14:paraId="748E8850" w14:textId="77777777" w:rsidR="003F0746" w:rsidRPr="002A41D0" w:rsidRDefault="003F0746" w:rsidP="003F0746">
      <w:pPr>
        <w:pStyle w:val="Default"/>
        <w:jc w:val="both"/>
        <w:rPr>
          <w:rFonts w:ascii="Arial" w:hAnsi="Arial" w:cs="Arial"/>
          <w:sz w:val="20"/>
          <w:szCs w:val="20"/>
        </w:rPr>
      </w:pPr>
    </w:p>
    <w:p w14:paraId="1B104C04" w14:textId="78F716DA" w:rsidR="003F0746" w:rsidRDefault="003F0746" w:rsidP="003F0746">
      <w:pPr>
        <w:pStyle w:val="Default"/>
        <w:jc w:val="both"/>
        <w:rPr>
          <w:rFonts w:ascii="Arial" w:hAnsi="Arial" w:cs="Arial"/>
          <w:sz w:val="20"/>
          <w:szCs w:val="20"/>
        </w:rPr>
      </w:pPr>
      <w:r w:rsidRPr="002A41D0">
        <w:rPr>
          <w:rFonts w:ascii="Arial" w:hAnsi="Arial" w:cs="Arial"/>
          <w:sz w:val="20"/>
          <w:szCs w:val="20"/>
        </w:rPr>
        <w:t>Nous avons effectué notre audit conformément aux normes d</w:t>
      </w:r>
      <w:r w:rsidR="002B7CBB">
        <w:rPr>
          <w:rFonts w:ascii="Arial" w:hAnsi="Arial" w:cs="Arial"/>
          <w:sz w:val="20"/>
          <w:szCs w:val="20"/>
        </w:rPr>
        <w:t>’</w:t>
      </w:r>
      <w:r w:rsidRPr="002A41D0">
        <w:rPr>
          <w:rFonts w:ascii="Arial" w:hAnsi="Arial" w:cs="Arial"/>
          <w:sz w:val="20"/>
          <w:szCs w:val="20"/>
        </w:rPr>
        <w:t>audit généralement reconnues du Canada. Les responsabilités qui nous incombent en vertu de ces normes sont plus amplement décrites dans la section « Responsabilités de l</w:t>
      </w:r>
      <w:r w:rsidR="002B7CBB">
        <w:rPr>
          <w:rFonts w:ascii="Arial" w:hAnsi="Arial" w:cs="Arial"/>
          <w:sz w:val="20"/>
          <w:szCs w:val="20"/>
        </w:rPr>
        <w:t>’</w:t>
      </w:r>
      <w:r w:rsidRPr="002A41D0">
        <w:rPr>
          <w:rFonts w:ascii="Arial" w:hAnsi="Arial" w:cs="Arial"/>
          <w:sz w:val="20"/>
          <w:szCs w:val="20"/>
        </w:rPr>
        <w:t>auditeur à l</w:t>
      </w:r>
      <w:r w:rsidR="002B7CBB">
        <w:rPr>
          <w:rFonts w:ascii="Arial" w:hAnsi="Arial" w:cs="Arial"/>
          <w:sz w:val="20"/>
          <w:szCs w:val="20"/>
        </w:rPr>
        <w:t>’</w:t>
      </w:r>
      <w:r w:rsidRPr="002A41D0">
        <w:rPr>
          <w:rFonts w:ascii="Arial" w:hAnsi="Arial" w:cs="Arial"/>
          <w:sz w:val="20"/>
          <w:szCs w:val="20"/>
        </w:rPr>
        <w:t xml:space="preserve">égard de </w:t>
      </w:r>
      <w:r w:rsidR="00662304">
        <w:rPr>
          <w:rFonts w:ascii="Arial" w:hAnsi="Arial" w:cs="Arial"/>
          <w:sz w:val="20"/>
          <w:szCs w:val="20"/>
        </w:rPr>
        <w:t>l’état</w:t>
      </w:r>
      <w:r w:rsidR="004D4E6C">
        <w:rPr>
          <w:rFonts w:ascii="Arial" w:hAnsi="Arial" w:cs="Arial"/>
          <w:sz w:val="20"/>
          <w:szCs w:val="20"/>
        </w:rPr>
        <w:t xml:space="preserve"> de la rémunération</w:t>
      </w:r>
      <w:r w:rsidRPr="002A41D0">
        <w:rPr>
          <w:rFonts w:ascii="Arial" w:hAnsi="Arial" w:cs="Arial"/>
          <w:sz w:val="20"/>
          <w:szCs w:val="20"/>
        </w:rPr>
        <w:t xml:space="preserve"> » du présent rapport. Nous sommes indépendants de </w:t>
      </w:r>
      <w:r w:rsidR="00F505A8">
        <w:rPr>
          <w:rFonts w:ascii="Arial" w:hAnsi="Arial" w:cs="Arial"/>
          <w:sz w:val="20"/>
          <w:szCs w:val="20"/>
        </w:rPr>
        <w:t>l’entité</w:t>
      </w:r>
      <w:r w:rsidR="00662304" w:rsidRPr="00662304">
        <w:rPr>
          <w:rFonts w:ascii="Arial" w:hAnsi="Arial" w:cs="Arial"/>
          <w:sz w:val="20"/>
          <w:szCs w:val="20"/>
        </w:rPr>
        <w:t xml:space="preserve"> </w:t>
      </w:r>
      <w:r w:rsidRPr="002A41D0">
        <w:rPr>
          <w:rFonts w:ascii="Arial" w:hAnsi="Arial" w:cs="Arial"/>
          <w:sz w:val="20"/>
          <w:szCs w:val="20"/>
        </w:rPr>
        <w:t>conformément aux règles de déontologie qui s</w:t>
      </w:r>
      <w:r w:rsidR="002B7CBB">
        <w:rPr>
          <w:rFonts w:ascii="Arial" w:hAnsi="Arial" w:cs="Arial"/>
          <w:sz w:val="20"/>
          <w:szCs w:val="20"/>
        </w:rPr>
        <w:t>’</w:t>
      </w:r>
      <w:r w:rsidRPr="002A41D0">
        <w:rPr>
          <w:rFonts w:ascii="Arial" w:hAnsi="Arial" w:cs="Arial"/>
          <w:sz w:val="20"/>
          <w:szCs w:val="20"/>
        </w:rPr>
        <w:t xml:space="preserve">appliquent à notre audit </w:t>
      </w:r>
      <w:r w:rsidR="00F22325">
        <w:rPr>
          <w:rFonts w:ascii="Arial" w:hAnsi="Arial" w:cs="Arial"/>
          <w:sz w:val="20"/>
          <w:szCs w:val="20"/>
        </w:rPr>
        <w:t xml:space="preserve">de l’état </w:t>
      </w:r>
      <w:r w:rsidR="004D4E6C">
        <w:rPr>
          <w:rFonts w:ascii="Arial" w:hAnsi="Arial" w:cs="Arial"/>
          <w:sz w:val="20"/>
          <w:szCs w:val="20"/>
        </w:rPr>
        <w:t>de la rémunération</w:t>
      </w:r>
      <w:r w:rsidRPr="002A41D0">
        <w:rPr>
          <w:rFonts w:ascii="Arial" w:hAnsi="Arial" w:cs="Arial"/>
          <w:sz w:val="20"/>
          <w:szCs w:val="20"/>
        </w:rPr>
        <w:t xml:space="preserve"> au Canada et nous nous sommes acquittés des autres responsabilités déontologiques qui nous incombent selon ces règles. Nous estimons que les éléments probants que nous avons obtenus sont suffisants et appropriés pour fonder notre opinion d</w:t>
      </w:r>
      <w:r w:rsidR="002B7CBB">
        <w:rPr>
          <w:rFonts w:ascii="Arial" w:hAnsi="Arial" w:cs="Arial"/>
          <w:sz w:val="20"/>
          <w:szCs w:val="20"/>
        </w:rPr>
        <w:t>’</w:t>
      </w:r>
      <w:r w:rsidRPr="002A41D0">
        <w:rPr>
          <w:rFonts w:ascii="Arial" w:hAnsi="Arial" w:cs="Arial"/>
          <w:sz w:val="20"/>
          <w:szCs w:val="20"/>
        </w:rPr>
        <w:t>audit.</w:t>
      </w:r>
    </w:p>
    <w:p w14:paraId="67879DDA" w14:textId="77777777" w:rsidR="00F505A8" w:rsidRPr="00DD159A" w:rsidRDefault="00F505A8" w:rsidP="00F505A8">
      <w:pPr>
        <w:autoSpaceDE w:val="0"/>
        <w:autoSpaceDN w:val="0"/>
        <w:adjustRightInd w:val="0"/>
        <w:spacing w:line="276" w:lineRule="auto"/>
        <w:rPr>
          <w:rFonts w:cs="Arial"/>
          <w:b/>
          <w:color w:val="000000"/>
          <w:sz w:val="20"/>
          <w:lang w:eastAsia="fr-CA"/>
        </w:rPr>
      </w:pPr>
      <w:bookmarkStart w:id="1" w:name="_Hlk529341049"/>
      <w:r w:rsidRPr="00DD159A">
        <w:rPr>
          <w:rFonts w:cs="Arial"/>
          <w:b/>
          <w:color w:val="000000"/>
          <w:sz w:val="20"/>
          <w:lang w:eastAsia="fr-CA"/>
        </w:rPr>
        <w:lastRenderedPageBreak/>
        <w:t xml:space="preserve">Observation – Référentiel comptable et restriction à la diffusion </w:t>
      </w:r>
    </w:p>
    <w:p w14:paraId="58BF9560" w14:textId="66982236" w:rsidR="00F505A8" w:rsidRPr="00DD159A" w:rsidRDefault="00F505A8" w:rsidP="00F505A8">
      <w:pPr>
        <w:spacing w:line="276" w:lineRule="auto"/>
        <w:rPr>
          <w:rFonts w:cs="Arial"/>
          <w:color w:val="000000"/>
          <w:sz w:val="20"/>
          <w:lang w:eastAsia="fr-CA"/>
        </w:rPr>
      </w:pPr>
      <w:r w:rsidRPr="00DD159A">
        <w:rPr>
          <w:rFonts w:cs="Arial"/>
          <w:color w:val="000000"/>
          <w:sz w:val="20"/>
          <w:lang w:eastAsia="fr-CA"/>
        </w:rPr>
        <w:t xml:space="preserve">Nous attirons l’attention sur le fait que l’état de la rémunération a été préparé conformément à la directive relative à l’état de la rémunération du personnel incluse dans les </w:t>
      </w:r>
      <w:r w:rsidRPr="00DD159A">
        <w:rPr>
          <w:rFonts w:cs="Arial"/>
          <w:i/>
          <w:color w:val="000000"/>
          <w:sz w:val="20"/>
          <w:lang w:eastAsia="fr-CA"/>
        </w:rPr>
        <w:t xml:space="preserve">Règles de reddition de comptes </w:t>
      </w:r>
      <w:r w:rsidR="00035C42">
        <w:rPr>
          <w:rFonts w:cs="Arial"/>
          <w:i/>
          <w:color w:val="000000"/>
          <w:sz w:val="20"/>
          <w:lang w:eastAsia="fr-CA"/>
        </w:rPr>
        <w:t>2019-2020</w:t>
      </w:r>
      <w:r w:rsidRPr="00DD159A">
        <w:rPr>
          <w:rFonts w:cs="Arial"/>
          <w:color w:val="000000"/>
          <w:sz w:val="20"/>
          <w:lang w:eastAsia="fr-CA"/>
        </w:rPr>
        <w:t xml:space="preserve"> établies par le ministère de la Famille.</w:t>
      </w:r>
      <w:r w:rsidR="00C3084D" w:rsidRPr="00DD159A">
        <w:rPr>
          <w:rFonts w:cs="Arial"/>
          <w:color w:val="000000"/>
          <w:sz w:val="20"/>
          <w:lang w:eastAsia="fr-CA"/>
        </w:rPr>
        <w:t xml:space="preserve"> </w:t>
      </w:r>
      <w:r w:rsidRPr="00DD159A">
        <w:rPr>
          <w:rFonts w:cs="Arial"/>
          <w:color w:val="000000"/>
          <w:sz w:val="20"/>
          <w:lang w:eastAsia="fr-CA"/>
        </w:rPr>
        <w:t xml:space="preserve">En conséquence, il est possible que l’état de la rémunération ne puisse se prêter à un usage autre. </w:t>
      </w:r>
      <w:r w:rsidR="00C3084D" w:rsidRPr="00DD159A">
        <w:rPr>
          <w:rFonts w:cs="Arial"/>
          <w:color w:val="000000"/>
          <w:sz w:val="20"/>
          <w:lang w:eastAsia="fr-CA"/>
        </w:rPr>
        <w:t xml:space="preserve">Notre rapport est destiné uniquement à [nom de l’entité] et au ministère de la Famille et ne devrait pas être diffusé à d’autres parties. </w:t>
      </w:r>
      <w:r w:rsidRPr="00DD159A">
        <w:rPr>
          <w:rFonts w:cs="Arial"/>
          <w:color w:val="000000"/>
          <w:sz w:val="20"/>
          <w:lang w:eastAsia="fr-CA"/>
        </w:rPr>
        <w:t>Notre opinion n’est pas modifiée à l’égard de ce point</w:t>
      </w:r>
      <w:bookmarkEnd w:id="1"/>
      <w:r w:rsidRPr="00DD159A">
        <w:rPr>
          <w:rFonts w:cs="Arial"/>
          <w:color w:val="000000"/>
          <w:sz w:val="20"/>
          <w:lang w:eastAsia="fr-CA"/>
        </w:rPr>
        <w:t>.</w:t>
      </w:r>
    </w:p>
    <w:p w14:paraId="48D27444" w14:textId="77777777" w:rsidR="00F505A8" w:rsidRDefault="00F505A8" w:rsidP="003F0746">
      <w:pPr>
        <w:pStyle w:val="Default"/>
        <w:jc w:val="both"/>
        <w:rPr>
          <w:rFonts w:ascii="Arial" w:hAnsi="Arial" w:cs="Arial"/>
          <w:sz w:val="20"/>
          <w:szCs w:val="20"/>
        </w:rPr>
      </w:pPr>
    </w:p>
    <w:p w14:paraId="4CC3403A" w14:textId="77777777" w:rsidR="002A41D0" w:rsidRPr="002A41D0" w:rsidRDefault="002A41D0" w:rsidP="003F0746">
      <w:pPr>
        <w:pStyle w:val="Default"/>
        <w:jc w:val="both"/>
        <w:rPr>
          <w:rFonts w:ascii="Arial" w:hAnsi="Arial" w:cs="Arial"/>
          <w:sz w:val="20"/>
          <w:szCs w:val="20"/>
        </w:rPr>
      </w:pPr>
    </w:p>
    <w:p w14:paraId="7983BDA5" w14:textId="3A349278" w:rsidR="003F0746" w:rsidRPr="002A41D0" w:rsidRDefault="003F0746" w:rsidP="003F0746">
      <w:pPr>
        <w:pStyle w:val="Default"/>
        <w:jc w:val="both"/>
        <w:rPr>
          <w:rFonts w:ascii="Arial" w:hAnsi="Arial" w:cs="Arial"/>
          <w:sz w:val="20"/>
          <w:szCs w:val="20"/>
        </w:rPr>
      </w:pPr>
      <w:r w:rsidRPr="002A41D0">
        <w:rPr>
          <w:rFonts w:ascii="Arial" w:hAnsi="Arial" w:cs="Arial"/>
          <w:b/>
          <w:sz w:val="20"/>
          <w:szCs w:val="20"/>
        </w:rPr>
        <w:t>Responsabilités de la direction et des responsables de la gouvernance à l</w:t>
      </w:r>
      <w:r w:rsidR="002B7CBB">
        <w:rPr>
          <w:rFonts w:ascii="Arial" w:hAnsi="Arial" w:cs="Arial"/>
          <w:b/>
          <w:sz w:val="20"/>
          <w:szCs w:val="20"/>
        </w:rPr>
        <w:t>’</w:t>
      </w:r>
      <w:r w:rsidRPr="002A41D0">
        <w:rPr>
          <w:rFonts w:ascii="Arial" w:hAnsi="Arial" w:cs="Arial"/>
          <w:b/>
          <w:sz w:val="20"/>
          <w:szCs w:val="20"/>
        </w:rPr>
        <w:t xml:space="preserve">égard </w:t>
      </w:r>
      <w:r w:rsidR="002A41D0">
        <w:rPr>
          <w:rFonts w:ascii="Arial" w:hAnsi="Arial" w:cs="Arial"/>
          <w:b/>
          <w:sz w:val="20"/>
          <w:szCs w:val="20"/>
        </w:rPr>
        <w:t xml:space="preserve">de l’état </w:t>
      </w:r>
      <w:r w:rsidR="004D4E6C">
        <w:rPr>
          <w:rFonts w:ascii="Arial" w:hAnsi="Arial" w:cs="Arial"/>
          <w:b/>
          <w:sz w:val="20"/>
          <w:szCs w:val="20"/>
        </w:rPr>
        <w:t>de la rémunération</w:t>
      </w:r>
    </w:p>
    <w:p w14:paraId="4E0F5535" w14:textId="77777777" w:rsidR="003F0746" w:rsidRPr="002A41D0" w:rsidRDefault="003F0746" w:rsidP="003F0746">
      <w:pPr>
        <w:pStyle w:val="Default"/>
        <w:jc w:val="both"/>
        <w:rPr>
          <w:rFonts w:ascii="Arial" w:hAnsi="Arial" w:cs="Arial"/>
          <w:sz w:val="20"/>
          <w:szCs w:val="20"/>
        </w:rPr>
      </w:pPr>
    </w:p>
    <w:p w14:paraId="3D44AC3E" w14:textId="0E036A98"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 xml:space="preserve">La direction est responsable de la préparation </w:t>
      </w:r>
      <w:r w:rsidR="00F22325">
        <w:rPr>
          <w:rFonts w:ascii="Arial" w:hAnsi="Arial" w:cs="Arial"/>
          <w:sz w:val="20"/>
          <w:szCs w:val="20"/>
        </w:rPr>
        <w:t>de l’état</w:t>
      </w:r>
      <w:r w:rsidRPr="002A41D0">
        <w:rPr>
          <w:rFonts w:ascii="Arial" w:hAnsi="Arial" w:cs="Arial"/>
          <w:sz w:val="20"/>
          <w:szCs w:val="20"/>
        </w:rPr>
        <w:t xml:space="preserve"> </w:t>
      </w:r>
      <w:r w:rsidR="004D4E6C">
        <w:rPr>
          <w:rFonts w:ascii="Arial" w:hAnsi="Arial" w:cs="Arial"/>
          <w:sz w:val="20"/>
          <w:szCs w:val="20"/>
        </w:rPr>
        <w:t>de la rémunération</w:t>
      </w:r>
      <w:r w:rsidR="004D4E6C" w:rsidRPr="002A41D0">
        <w:rPr>
          <w:rFonts w:ascii="Arial" w:hAnsi="Arial" w:cs="Arial"/>
          <w:sz w:val="20"/>
          <w:szCs w:val="20"/>
        </w:rPr>
        <w:t xml:space="preserve"> </w:t>
      </w:r>
      <w:r w:rsidRPr="002A41D0">
        <w:rPr>
          <w:rFonts w:ascii="Arial" w:hAnsi="Arial" w:cs="Arial"/>
          <w:sz w:val="20"/>
          <w:szCs w:val="20"/>
        </w:rPr>
        <w:t xml:space="preserve">conformément </w:t>
      </w:r>
      <w:r w:rsidR="00F22325">
        <w:rPr>
          <w:rFonts w:ascii="Arial" w:hAnsi="Arial" w:cs="Arial"/>
          <w:sz w:val="20"/>
          <w:szCs w:val="20"/>
        </w:rPr>
        <w:t xml:space="preserve">à la directive relative à l’état de la rémunération du personnel incluse dans les </w:t>
      </w:r>
      <w:r w:rsidR="00F22325" w:rsidRPr="001848D0">
        <w:rPr>
          <w:rFonts w:ascii="Arial" w:hAnsi="Arial" w:cs="Arial"/>
          <w:i/>
          <w:sz w:val="20"/>
          <w:szCs w:val="20"/>
        </w:rPr>
        <w:t xml:space="preserve">Règles de reddition de comptes </w:t>
      </w:r>
      <w:r w:rsidR="00035C42">
        <w:rPr>
          <w:rFonts w:ascii="Arial" w:hAnsi="Arial" w:cs="Arial"/>
          <w:i/>
          <w:sz w:val="20"/>
          <w:szCs w:val="20"/>
        </w:rPr>
        <w:t>2019-2020</w:t>
      </w:r>
      <w:r w:rsidR="00F22325">
        <w:rPr>
          <w:rFonts w:ascii="Arial" w:hAnsi="Arial" w:cs="Arial"/>
          <w:sz w:val="20"/>
          <w:szCs w:val="20"/>
        </w:rPr>
        <w:t xml:space="preserve"> établies par le ministère de la Famille</w:t>
      </w:r>
      <w:r w:rsidRPr="002A41D0">
        <w:rPr>
          <w:rFonts w:ascii="Arial" w:hAnsi="Arial" w:cs="Arial"/>
          <w:sz w:val="20"/>
          <w:szCs w:val="20"/>
        </w:rPr>
        <w:t>, ainsi que du contrôle interne qu</w:t>
      </w:r>
      <w:r w:rsidR="002B7CBB">
        <w:rPr>
          <w:rFonts w:ascii="Arial" w:hAnsi="Arial" w:cs="Arial"/>
          <w:sz w:val="20"/>
          <w:szCs w:val="20"/>
        </w:rPr>
        <w:t>’</w:t>
      </w:r>
      <w:r w:rsidRPr="002A41D0">
        <w:rPr>
          <w:rFonts w:ascii="Arial" w:hAnsi="Arial" w:cs="Arial"/>
          <w:sz w:val="20"/>
          <w:szCs w:val="20"/>
        </w:rPr>
        <w:t>elle considère comme nécessaire pour permettre la préparation d</w:t>
      </w:r>
      <w:r w:rsidR="002B7CBB">
        <w:rPr>
          <w:rFonts w:ascii="Arial" w:hAnsi="Arial" w:cs="Arial"/>
          <w:sz w:val="20"/>
          <w:szCs w:val="20"/>
        </w:rPr>
        <w:t>’</w:t>
      </w:r>
      <w:r w:rsidRPr="002A41D0">
        <w:rPr>
          <w:rFonts w:ascii="Arial" w:hAnsi="Arial" w:cs="Arial"/>
          <w:sz w:val="20"/>
          <w:szCs w:val="20"/>
        </w:rPr>
        <w:t xml:space="preserve">un </w:t>
      </w:r>
      <w:r w:rsidR="00F22325">
        <w:rPr>
          <w:rFonts w:ascii="Arial" w:hAnsi="Arial" w:cs="Arial"/>
          <w:sz w:val="20"/>
          <w:szCs w:val="20"/>
        </w:rPr>
        <w:t>état</w:t>
      </w:r>
      <w:r w:rsidRPr="002A41D0">
        <w:rPr>
          <w:rFonts w:ascii="Arial" w:hAnsi="Arial" w:cs="Arial"/>
          <w:sz w:val="20"/>
          <w:szCs w:val="20"/>
        </w:rPr>
        <w:t xml:space="preserve"> </w:t>
      </w:r>
      <w:r w:rsidR="004D4E6C">
        <w:rPr>
          <w:rFonts w:ascii="Arial" w:hAnsi="Arial" w:cs="Arial"/>
          <w:sz w:val="20"/>
          <w:szCs w:val="20"/>
        </w:rPr>
        <w:t>de la rémunération</w:t>
      </w:r>
      <w:r w:rsidR="004D4E6C" w:rsidRPr="002A41D0">
        <w:rPr>
          <w:rFonts w:ascii="Arial" w:hAnsi="Arial" w:cs="Arial"/>
          <w:sz w:val="20"/>
          <w:szCs w:val="20"/>
        </w:rPr>
        <w:t xml:space="preserve"> </w:t>
      </w:r>
      <w:r w:rsidR="004D4E6C">
        <w:rPr>
          <w:rFonts w:ascii="Arial" w:hAnsi="Arial" w:cs="Arial"/>
          <w:sz w:val="20"/>
          <w:szCs w:val="20"/>
        </w:rPr>
        <w:t>e</w:t>
      </w:r>
      <w:r w:rsidRPr="002A41D0">
        <w:rPr>
          <w:rFonts w:ascii="Arial" w:hAnsi="Arial" w:cs="Arial"/>
          <w:sz w:val="20"/>
          <w:szCs w:val="20"/>
        </w:rPr>
        <w:t>xempt d</w:t>
      </w:r>
      <w:r w:rsidR="002B7CBB">
        <w:rPr>
          <w:rFonts w:ascii="Arial" w:hAnsi="Arial" w:cs="Arial"/>
          <w:sz w:val="20"/>
          <w:szCs w:val="20"/>
        </w:rPr>
        <w:t>’</w:t>
      </w:r>
      <w:r w:rsidRPr="002A41D0">
        <w:rPr>
          <w:rFonts w:ascii="Arial" w:hAnsi="Arial" w:cs="Arial"/>
          <w:sz w:val="20"/>
          <w:szCs w:val="20"/>
        </w:rPr>
        <w:t>anomalies significatives, que celles-ci résultent de fraudes ou d</w:t>
      </w:r>
      <w:r w:rsidR="002B7CBB">
        <w:rPr>
          <w:rFonts w:ascii="Arial" w:hAnsi="Arial" w:cs="Arial"/>
          <w:sz w:val="20"/>
          <w:szCs w:val="20"/>
        </w:rPr>
        <w:t>’</w:t>
      </w:r>
      <w:r w:rsidRPr="002A41D0">
        <w:rPr>
          <w:rFonts w:ascii="Arial" w:hAnsi="Arial" w:cs="Arial"/>
          <w:sz w:val="20"/>
          <w:szCs w:val="20"/>
        </w:rPr>
        <w:t>erreurs.</w:t>
      </w:r>
    </w:p>
    <w:p w14:paraId="0E90A623" w14:textId="77777777" w:rsidR="003F0746" w:rsidRPr="002A41D0" w:rsidRDefault="003F0746" w:rsidP="003F0746">
      <w:pPr>
        <w:pStyle w:val="Default"/>
        <w:jc w:val="both"/>
        <w:rPr>
          <w:rFonts w:ascii="Arial" w:hAnsi="Arial" w:cs="Arial"/>
          <w:sz w:val="20"/>
          <w:szCs w:val="20"/>
        </w:rPr>
      </w:pPr>
    </w:p>
    <w:p w14:paraId="2D57F87A" w14:textId="77777777" w:rsidR="003F0746" w:rsidRPr="002A41D0" w:rsidRDefault="003F0746" w:rsidP="003F0746">
      <w:pPr>
        <w:pStyle w:val="Default"/>
        <w:jc w:val="both"/>
        <w:rPr>
          <w:rFonts w:ascii="Arial" w:hAnsi="Arial" w:cs="Arial"/>
          <w:sz w:val="20"/>
          <w:szCs w:val="20"/>
        </w:rPr>
      </w:pPr>
    </w:p>
    <w:p w14:paraId="22E42508" w14:textId="329F62F5"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Il incombe aux responsables de la gouvernance de surveiller le processus d</w:t>
      </w:r>
      <w:r w:rsidR="002B7CBB">
        <w:rPr>
          <w:rFonts w:ascii="Arial" w:hAnsi="Arial" w:cs="Arial"/>
          <w:sz w:val="20"/>
          <w:szCs w:val="20"/>
        </w:rPr>
        <w:t>’</w:t>
      </w:r>
      <w:r w:rsidRPr="002A41D0">
        <w:rPr>
          <w:rFonts w:ascii="Arial" w:hAnsi="Arial" w:cs="Arial"/>
          <w:sz w:val="20"/>
          <w:szCs w:val="20"/>
        </w:rPr>
        <w:t xml:space="preserve">information financière de </w:t>
      </w:r>
      <w:r w:rsidR="00F505A8">
        <w:rPr>
          <w:rFonts w:ascii="Arial" w:hAnsi="Arial" w:cs="Arial"/>
          <w:sz w:val="20"/>
          <w:szCs w:val="20"/>
        </w:rPr>
        <w:t>l’entité</w:t>
      </w:r>
      <w:r w:rsidRPr="002A41D0">
        <w:rPr>
          <w:rFonts w:ascii="Arial" w:hAnsi="Arial" w:cs="Arial"/>
          <w:sz w:val="20"/>
          <w:szCs w:val="20"/>
        </w:rPr>
        <w:t>.</w:t>
      </w:r>
    </w:p>
    <w:p w14:paraId="256D6D0A" w14:textId="77777777" w:rsidR="003F0746" w:rsidRPr="002A41D0" w:rsidRDefault="003F0746" w:rsidP="003F0746">
      <w:pPr>
        <w:pStyle w:val="Default"/>
        <w:jc w:val="both"/>
        <w:rPr>
          <w:rFonts w:ascii="Arial" w:hAnsi="Arial" w:cs="Arial"/>
          <w:sz w:val="20"/>
          <w:szCs w:val="20"/>
        </w:rPr>
      </w:pPr>
    </w:p>
    <w:p w14:paraId="71FCD6E5" w14:textId="60D888F5"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Responsabilités de l</w:t>
      </w:r>
      <w:r w:rsidR="002B7CBB">
        <w:rPr>
          <w:rFonts w:ascii="Arial" w:hAnsi="Arial" w:cs="Arial"/>
          <w:b/>
          <w:sz w:val="20"/>
          <w:szCs w:val="20"/>
        </w:rPr>
        <w:t>’</w:t>
      </w:r>
      <w:r w:rsidRPr="002A41D0">
        <w:rPr>
          <w:rFonts w:ascii="Arial" w:hAnsi="Arial" w:cs="Arial"/>
          <w:b/>
          <w:sz w:val="20"/>
          <w:szCs w:val="20"/>
        </w:rPr>
        <w:t>auditeur à l</w:t>
      </w:r>
      <w:r w:rsidR="002B7CBB">
        <w:rPr>
          <w:rFonts w:ascii="Arial" w:hAnsi="Arial" w:cs="Arial"/>
          <w:b/>
          <w:sz w:val="20"/>
          <w:szCs w:val="20"/>
        </w:rPr>
        <w:t>’</w:t>
      </w:r>
      <w:r w:rsidRPr="002A41D0">
        <w:rPr>
          <w:rFonts w:ascii="Arial" w:hAnsi="Arial" w:cs="Arial"/>
          <w:b/>
          <w:sz w:val="20"/>
          <w:szCs w:val="20"/>
        </w:rPr>
        <w:t xml:space="preserve">égard de </w:t>
      </w:r>
      <w:r w:rsidR="00F22325">
        <w:rPr>
          <w:rFonts w:ascii="Arial" w:hAnsi="Arial" w:cs="Arial"/>
          <w:b/>
          <w:sz w:val="20"/>
          <w:szCs w:val="20"/>
        </w:rPr>
        <w:t>l’état</w:t>
      </w:r>
      <w:r w:rsidR="004D4E6C">
        <w:rPr>
          <w:rFonts w:ascii="Arial" w:hAnsi="Arial" w:cs="Arial"/>
          <w:b/>
          <w:sz w:val="20"/>
          <w:szCs w:val="20"/>
        </w:rPr>
        <w:t xml:space="preserve"> de la rémunération</w:t>
      </w:r>
    </w:p>
    <w:p w14:paraId="0BCD0D39" w14:textId="77777777" w:rsidR="003F0746" w:rsidRPr="002A41D0" w:rsidRDefault="003F0746" w:rsidP="003F0746">
      <w:pPr>
        <w:pStyle w:val="Default"/>
        <w:jc w:val="both"/>
        <w:rPr>
          <w:rFonts w:ascii="Arial" w:hAnsi="Arial" w:cs="Arial"/>
          <w:sz w:val="20"/>
          <w:szCs w:val="20"/>
        </w:rPr>
      </w:pPr>
    </w:p>
    <w:p w14:paraId="54810B43" w14:textId="51B29256"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Nos objectifs sont d</w:t>
      </w:r>
      <w:r w:rsidR="002B7CBB">
        <w:rPr>
          <w:rFonts w:ascii="Arial" w:hAnsi="Arial" w:cs="Arial"/>
          <w:sz w:val="20"/>
          <w:szCs w:val="20"/>
        </w:rPr>
        <w:t>’</w:t>
      </w:r>
      <w:r w:rsidRPr="002A41D0">
        <w:rPr>
          <w:rFonts w:ascii="Arial" w:hAnsi="Arial" w:cs="Arial"/>
          <w:sz w:val="20"/>
          <w:szCs w:val="20"/>
        </w:rPr>
        <w:t>obtenir</w:t>
      </w:r>
      <w:r w:rsidR="00F22325">
        <w:rPr>
          <w:rFonts w:ascii="Arial" w:hAnsi="Arial" w:cs="Arial"/>
          <w:sz w:val="20"/>
          <w:szCs w:val="20"/>
        </w:rPr>
        <w:t xml:space="preserve"> l</w:t>
      </w:r>
      <w:r w:rsidR="002B7CBB">
        <w:rPr>
          <w:rFonts w:ascii="Arial" w:hAnsi="Arial" w:cs="Arial"/>
          <w:sz w:val="20"/>
          <w:szCs w:val="20"/>
        </w:rPr>
        <w:t>’</w:t>
      </w:r>
      <w:r w:rsidR="00F22325">
        <w:rPr>
          <w:rFonts w:ascii="Arial" w:hAnsi="Arial" w:cs="Arial"/>
          <w:sz w:val="20"/>
          <w:szCs w:val="20"/>
        </w:rPr>
        <w:t xml:space="preserve">assurance raisonnable que l’état </w:t>
      </w:r>
      <w:r w:rsidR="004D4E6C">
        <w:rPr>
          <w:rFonts w:ascii="Arial" w:hAnsi="Arial" w:cs="Arial"/>
          <w:sz w:val="20"/>
          <w:szCs w:val="20"/>
        </w:rPr>
        <w:t>de la rémunération</w:t>
      </w:r>
      <w:r w:rsidR="004D4E6C" w:rsidRPr="002A41D0">
        <w:rPr>
          <w:rFonts w:ascii="Arial" w:hAnsi="Arial" w:cs="Arial"/>
          <w:sz w:val="20"/>
          <w:szCs w:val="20"/>
        </w:rPr>
        <w:t xml:space="preserve"> </w:t>
      </w:r>
      <w:r w:rsidRPr="002A41D0">
        <w:rPr>
          <w:rFonts w:ascii="Arial" w:hAnsi="Arial" w:cs="Arial"/>
          <w:sz w:val="20"/>
          <w:szCs w:val="20"/>
        </w:rPr>
        <w:t>est exempt d</w:t>
      </w:r>
      <w:r w:rsidR="002B7CBB">
        <w:rPr>
          <w:rFonts w:ascii="Arial" w:hAnsi="Arial" w:cs="Arial"/>
          <w:sz w:val="20"/>
          <w:szCs w:val="20"/>
        </w:rPr>
        <w:t>’</w:t>
      </w:r>
      <w:r w:rsidRPr="002A41D0">
        <w:rPr>
          <w:rFonts w:ascii="Arial" w:hAnsi="Arial" w:cs="Arial"/>
          <w:sz w:val="20"/>
          <w:szCs w:val="20"/>
        </w:rPr>
        <w:t>anomalies significatives, que celles-ci résultent de fraudes ou d</w:t>
      </w:r>
      <w:r w:rsidR="002B7CBB">
        <w:rPr>
          <w:rFonts w:ascii="Arial" w:hAnsi="Arial" w:cs="Arial"/>
          <w:sz w:val="20"/>
          <w:szCs w:val="20"/>
        </w:rPr>
        <w:t>’</w:t>
      </w:r>
      <w:r w:rsidRPr="002A41D0">
        <w:rPr>
          <w:rFonts w:ascii="Arial" w:hAnsi="Arial" w:cs="Arial"/>
          <w:sz w:val="20"/>
          <w:szCs w:val="20"/>
        </w:rPr>
        <w:t>erreurs, et de délivrer un rapport de l</w:t>
      </w:r>
      <w:r w:rsidR="002B7CBB">
        <w:rPr>
          <w:rFonts w:ascii="Arial" w:hAnsi="Arial" w:cs="Arial"/>
          <w:sz w:val="20"/>
          <w:szCs w:val="20"/>
        </w:rPr>
        <w:t>’</w:t>
      </w:r>
      <w:r w:rsidRPr="002A41D0">
        <w:rPr>
          <w:rFonts w:ascii="Arial" w:hAnsi="Arial" w:cs="Arial"/>
          <w:sz w:val="20"/>
          <w:szCs w:val="20"/>
        </w:rPr>
        <w:t>auditeur contenant notre opinion. L</w:t>
      </w:r>
      <w:r w:rsidR="002B7CBB">
        <w:rPr>
          <w:rFonts w:ascii="Arial" w:hAnsi="Arial" w:cs="Arial"/>
          <w:sz w:val="20"/>
          <w:szCs w:val="20"/>
        </w:rPr>
        <w:t>’</w:t>
      </w:r>
      <w:r w:rsidRPr="002A41D0">
        <w:rPr>
          <w:rFonts w:ascii="Arial" w:hAnsi="Arial" w:cs="Arial"/>
          <w:sz w:val="20"/>
          <w:szCs w:val="20"/>
        </w:rPr>
        <w:t>assurance raisonnable correspond à un niveau élevé d</w:t>
      </w:r>
      <w:r w:rsidR="002B7CBB">
        <w:rPr>
          <w:rFonts w:ascii="Arial" w:hAnsi="Arial" w:cs="Arial"/>
          <w:sz w:val="20"/>
          <w:szCs w:val="20"/>
        </w:rPr>
        <w:t>’</w:t>
      </w:r>
      <w:r w:rsidRPr="002A41D0">
        <w:rPr>
          <w:rFonts w:ascii="Arial" w:hAnsi="Arial" w:cs="Arial"/>
          <w:sz w:val="20"/>
          <w:szCs w:val="20"/>
        </w:rPr>
        <w:t>assurance, qui ne garantit toutefois pas qu</w:t>
      </w:r>
      <w:r w:rsidR="002B7CBB">
        <w:rPr>
          <w:rFonts w:ascii="Arial" w:hAnsi="Arial" w:cs="Arial"/>
          <w:sz w:val="20"/>
          <w:szCs w:val="20"/>
        </w:rPr>
        <w:t>’</w:t>
      </w:r>
      <w:r w:rsidRPr="002A41D0">
        <w:rPr>
          <w:rFonts w:ascii="Arial" w:hAnsi="Arial" w:cs="Arial"/>
          <w:sz w:val="20"/>
          <w:szCs w:val="20"/>
        </w:rPr>
        <w:t>un audit réalisé conformément aux normes d</w:t>
      </w:r>
      <w:r w:rsidR="002B7CBB">
        <w:rPr>
          <w:rFonts w:ascii="Arial" w:hAnsi="Arial" w:cs="Arial"/>
          <w:sz w:val="20"/>
          <w:szCs w:val="20"/>
        </w:rPr>
        <w:t>’</w:t>
      </w:r>
      <w:r w:rsidRPr="002A41D0">
        <w:rPr>
          <w:rFonts w:ascii="Arial" w:hAnsi="Arial" w:cs="Arial"/>
          <w:sz w:val="20"/>
          <w:szCs w:val="20"/>
        </w:rPr>
        <w:t>audit généralement reconnues du Canada permettra toujours de détecter toute anomalie significative qui pourrait exister. Les anomalies peuvent résulter de fraudes ou d</w:t>
      </w:r>
      <w:r w:rsidR="002B7CBB">
        <w:rPr>
          <w:rFonts w:ascii="Arial" w:hAnsi="Arial" w:cs="Arial"/>
          <w:sz w:val="20"/>
          <w:szCs w:val="20"/>
        </w:rPr>
        <w:t>’</w:t>
      </w:r>
      <w:r w:rsidRPr="002A41D0">
        <w:rPr>
          <w:rFonts w:ascii="Arial" w:hAnsi="Arial" w:cs="Arial"/>
          <w:sz w:val="20"/>
          <w:szCs w:val="20"/>
        </w:rPr>
        <w:t>erreurs et elles sont considérées comme significatives lorsqu</w:t>
      </w:r>
      <w:r w:rsidR="002B7CBB">
        <w:rPr>
          <w:rFonts w:ascii="Arial" w:hAnsi="Arial" w:cs="Arial"/>
          <w:sz w:val="20"/>
          <w:szCs w:val="20"/>
        </w:rPr>
        <w:t>’</w:t>
      </w:r>
      <w:r w:rsidRPr="002A41D0">
        <w:rPr>
          <w:rFonts w:ascii="Arial" w:hAnsi="Arial" w:cs="Arial"/>
          <w:sz w:val="20"/>
          <w:szCs w:val="20"/>
        </w:rPr>
        <w:t>il est raisonnable de s</w:t>
      </w:r>
      <w:r w:rsidR="002B7CBB">
        <w:rPr>
          <w:rFonts w:ascii="Arial" w:hAnsi="Arial" w:cs="Arial"/>
          <w:sz w:val="20"/>
          <w:szCs w:val="20"/>
        </w:rPr>
        <w:t>’</w:t>
      </w:r>
      <w:r w:rsidRPr="002A41D0">
        <w:rPr>
          <w:rFonts w:ascii="Arial" w:hAnsi="Arial" w:cs="Arial"/>
          <w:sz w:val="20"/>
          <w:szCs w:val="20"/>
        </w:rPr>
        <w:t xml:space="preserve">attendre à ce </w:t>
      </w:r>
      <w:r w:rsidR="00C3084D">
        <w:rPr>
          <w:rFonts w:ascii="Arial" w:hAnsi="Arial" w:cs="Arial"/>
          <w:sz w:val="20"/>
          <w:szCs w:val="20"/>
        </w:rPr>
        <w:t>qu’elles</w:t>
      </w:r>
      <w:r w:rsidRPr="002A41D0">
        <w:rPr>
          <w:rFonts w:ascii="Arial" w:hAnsi="Arial" w:cs="Arial"/>
          <w:sz w:val="20"/>
          <w:szCs w:val="20"/>
        </w:rPr>
        <w:t>, individuellement ou collectivement, puissent influer sur les décisions écon</w:t>
      </w:r>
      <w:r w:rsidR="00F22325">
        <w:rPr>
          <w:rFonts w:ascii="Arial" w:hAnsi="Arial" w:cs="Arial"/>
          <w:sz w:val="20"/>
          <w:szCs w:val="20"/>
        </w:rPr>
        <w:t xml:space="preserve">omiques que les utilisateurs de l’état </w:t>
      </w:r>
      <w:r w:rsidR="004D4E6C">
        <w:rPr>
          <w:rFonts w:ascii="Arial" w:hAnsi="Arial" w:cs="Arial"/>
          <w:sz w:val="20"/>
          <w:szCs w:val="20"/>
        </w:rPr>
        <w:t>de la rémunération</w:t>
      </w:r>
      <w:r w:rsidR="004D4E6C" w:rsidRPr="002A41D0">
        <w:rPr>
          <w:rFonts w:ascii="Arial" w:hAnsi="Arial" w:cs="Arial"/>
          <w:sz w:val="20"/>
          <w:szCs w:val="20"/>
        </w:rPr>
        <w:t> </w:t>
      </w:r>
      <w:r w:rsidRPr="002A41D0">
        <w:rPr>
          <w:rFonts w:ascii="Arial" w:hAnsi="Arial" w:cs="Arial"/>
          <w:sz w:val="20"/>
          <w:szCs w:val="20"/>
        </w:rPr>
        <w:t>prennent en se fondant sur celui-ci.</w:t>
      </w:r>
    </w:p>
    <w:p w14:paraId="7599F515" w14:textId="77777777" w:rsidR="003F0746" w:rsidRPr="002A41D0" w:rsidRDefault="003F0746" w:rsidP="003F0746">
      <w:pPr>
        <w:pStyle w:val="Default"/>
        <w:jc w:val="both"/>
        <w:rPr>
          <w:rFonts w:ascii="Arial" w:hAnsi="Arial" w:cs="Arial"/>
          <w:sz w:val="20"/>
          <w:szCs w:val="20"/>
        </w:rPr>
      </w:pPr>
    </w:p>
    <w:p w14:paraId="2E5C2E7A" w14:textId="4C575C23"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Dans le cadre d</w:t>
      </w:r>
      <w:r w:rsidR="002B7CBB">
        <w:rPr>
          <w:rFonts w:ascii="Arial" w:hAnsi="Arial" w:cs="Arial"/>
          <w:sz w:val="20"/>
          <w:szCs w:val="20"/>
        </w:rPr>
        <w:t>’</w:t>
      </w:r>
      <w:r w:rsidRPr="002A41D0">
        <w:rPr>
          <w:rFonts w:ascii="Arial" w:hAnsi="Arial" w:cs="Arial"/>
          <w:sz w:val="20"/>
          <w:szCs w:val="20"/>
        </w:rPr>
        <w:t>un audit réalisé conformément aux normes d</w:t>
      </w:r>
      <w:r w:rsidR="002B7CBB">
        <w:rPr>
          <w:rFonts w:ascii="Arial" w:hAnsi="Arial" w:cs="Arial"/>
          <w:sz w:val="20"/>
          <w:szCs w:val="20"/>
        </w:rPr>
        <w:t>’</w:t>
      </w:r>
      <w:r w:rsidRPr="002A41D0">
        <w:rPr>
          <w:rFonts w:ascii="Arial" w:hAnsi="Arial" w:cs="Arial"/>
          <w:sz w:val="20"/>
          <w:szCs w:val="20"/>
        </w:rPr>
        <w:t>audit généralement reconnues du Canada, nous exerçons notre jugement professionnel et faisons preuve d</w:t>
      </w:r>
      <w:r w:rsidR="002B7CBB">
        <w:rPr>
          <w:rFonts w:ascii="Arial" w:hAnsi="Arial" w:cs="Arial"/>
          <w:sz w:val="20"/>
          <w:szCs w:val="20"/>
        </w:rPr>
        <w:t>’</w:t>
      </w:r>
      <w:r w:rsidRPr="002A41D0">
        <w:rPr>
          <w:rFonts w:ascii="Arial" w:hAnsi="Arial" w:cs="Arial"/>
          <w:sz w:val="20"/>
          <w:szCs w:val="20"/>
        </w:rPr>
        <w:t>esprit critique tout au long de cet audit. En outre :</w:t>
      </w:r>
    </w:p>
    <w:p w14:paraId="216FBDF0" w14:textId="77777777" w:rsidR="003F0746" w:rsidRPr="002A41D0" w:rsidRDefault="003F0746" w:rsidP="003F0746">
      <w:pPr>
        <w:pStyle w:val="Default"/>
        <w:jc w:val="both"/>
        <w:rPr>
          <w:rFonts w:ascii="Arial" w:hAnsi="Arial" w:cs="Arial"/>
          <w:sz w:val="20"/>
          <w:szCs w:val="20"/>
        </w:rPr>
      </w:pPr>
    </w:p>
    <w:p w14:paraId="56D65BD4" w14:textId="6238E44E" w:rsidR="003F0746" w:rsidRPr="002A41D0"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 xml:space="preserve">nous identifions et évaluons les risques que </w:t>
      </w:r>
      <w:r w:rsidR="00F22325">
        <w:rPr>
          <w:rFonts w:ascii="Arial" w:hAnsi="Arial" w:cs="Arial"/>
          <w:sz w:val="20"/>
          <w:szCs w:val="20"/>
        </w:rPr>
        <w:t>l’état</w:t>
      </w:r>
      <w:r w:rsidRPr="002A41D0">
        <w:rPr>
          <w:rFonts w:ascii="Arial" w:hAnsi="Arial" w:cs="Arial"/>
          <w:sz w:val="20"/>
          <w:szCs w:val="20"/>
        </w:rPr>
        <w:t xml:space="preserve"> </w:t>
      </w:r>
      <w:r w:rsidR="004D4E6C">
        <w:rPr>
          <w:rFonts w:ascii="Arial" w:hAnsi="Arial" w:cs="Arial"/>
          <w:sz w:val="20"/>
          <w:szCs w:val="20"/>
        </w:rPr>
        <w:t>de la rémunération</w:t>
      </w:r>
      <w:r w:rsidR="004D4E6C" w:rsidRPr="002A41D0">
        <w:rPr>
          <w:rFonts w:ascii="Arial" w:hAnsi="Arial" w:cs="Arial"/>
          <w:sz w:val="20"/>
          <w:szCs w:val="20"/>
        </w:rPr>
        <w:t xml:space="preserve"> </w:t>
      </w:r>
      <w:r w:rsidRPr="002A41D0">
        <w:rPr>
          <w:rFonts w:ascii="Arial" w:hAnsi="Arial" w:cs="Arial"/>
          <w:sz w:val="20"/>
          <w:szCs w:val="20"/>
        </w:rPr>
        <w:t>comporte des anomalies significatives, que celles-ci résultent de fraudes ou d</w:t>
      </w:r>
      <w:r w:rsidR="002B7CBB">
        <w:rPr>
          <w:rFonts w:ascii="Arial" w:hAnsi="Arial" w:cs="Arial"/>
          <w:sz w:val="20"/>
          <w:szCs w:val="20"/>
        </w:rPr>
        <w:t>’</w:t>
      </w:r>
      <w:r w:rsidRPr="002A41D0">
        <w:rPr>
          <w:rFonts w:ascii="Arial" w:hAnsi="Arial" w:cs="Arial"/>
          <w:sz w:val="20"/>
          <w:szCs w:val="20"/>
        </w:rPr>
        <w:t>erreurs, concevons et mettons en œuvre des procédures d</w:t>
      </w:r>
      <w:r w:rsidR="002B7CBB">
        <w:rPr>
          <w:rFonts w:ascii="Arial" w:hAnsi="Arial" w:cs="Arial"/>
          <w:sz w:val="20"/>
          <w:szCs w:val="20"/>
        </w:rPr>
        <w:t>’</w:t>
      </w:r>
      <w:r w:rsidRPr="002A41D0">
        <w:rPr>
          <w:rFonts w:ascii="Arial" w:hAnsi="Arial" w:cs="Arial"/>
          <w:sz w:val="20"/>
          <w:szCs w:val="20"/>
        </w:rPr>
        <w:t>audit en réponse à ces risques, et réunissons des éléments probants suffisants et appropriés pour fonder notre opinion. Le risque de non-détection d</w:t>
      </w:r>
      <w:r w:rsidR="002B7CBB">
        <w:rPr>
          <w:rFonts w:ascii="Arial" w:hAnsi="Arial" w:cs="Arial"/>
          <w:sz w:val="20"/>
          <w:szCs w:val="20"/>
        </w:rPr>
        <w:t>’</w:t>
      </w:r>
      <w:r w:rsidRPr="002A41D0">
        <w:rPr>
          <w:rFonts w:ascii="Arial" w:hAnsi="Arial" w:cs="Arial"/>
          <w:sz w:val="20"/>
          <w:szCs w:val="20"/>
        </w:rPr>
        <w:t>une anomalie significative résultant d</w:t>
      </w:r>
      <w:r w:rsidR="002B7CBB">
        <w:rPr>
          <w:rFonts w:ascii="Arial" w:hAnsi="Arial" w:cs="Arial"/>
          <w:sz w:val="20"/>
          <w:szCs w:val="20"/>
        </w:rPr>
        <w:t>’</w:t>
      </w:r>
      <w:r w:rsidRPr="002A41D0">
        <w:rPr>
          <w:rFonts w:ascii="Arial" w:hAnsi="Arial" w:cs="Arial"/>
          <w:sz w:val="20"/>
          <w:szCs w:val="20"/>
        </w:rPr>
        <w:t>une fraude est plus élevé que celui d</w:t>
      </w:r>
      <w:r w:rsidR="002B7CBB">
        <w:rPr>
          <w:rFonts w:ascii="Arial" w:hAnsi="Arial" w:cs="Arial"/>
          <w:sz w:val="20"/>
          <w:szCs w:val="20"/>
        </w:rPr>
        <w:t>’</w:t>
      </w:r>
      <w:r w:rsidRPr="002A41D0">
        <w:rPr>
          <w:rFonts w:ascii="Arial" w:hAnsi="Arial" w:cs="Arial"/>
          <w:sz w:val="20"/>
          <w:szCs w:val="20"/>
        </w:rPr>
        <w:t>une anomalie significative résultant d</w:t>
      </w:r>
      <w:r w:rsidR="002B7CBB">
        <w:rPr>
          <w:rFonts w:ascii="Arial" w:hAnsi="Arial" w:cs="Arial"/>
          <w:sz w:val="20"/>
          <w:szCs w:val="20"/>
        </w:rPr>
        <w:t>’</w:t>
      </w:r>
      <w:r w:rsidRPr="002A41D0">
        <w:rPr>
          <w:rFonts w:ascii="Arial" w:hAnsi="Arial" w:cs="Arial"/>
          <w:sz w:val="20"/>
          <w:szCs w:val="20"/>
        </w:rPr>
        <w:t>une erreur, car la fraude peut impliquer la collusion, la falsification, les omissions volontaires, les fausses déclarations ou le contournement du contrôle interne;</w:t>
      </w:r>
    </w:p>
    <w:p w14:paraId="788DC454" w14:textId="77777777" w:rsidR="003F0746" w:rsidRPr="002A41D0" w:rsidRDefault="003F0746" w:rsidP="003F0746">
      <w:pPr>
        <w:pStyle w:val="Default"/>
        <w:jc w:val="both"/>
        <w:rPr>
          <w:rFonts w:ascii="Arial" w:hAnsi="Arial" w:cs="Arial"/>
          <w:sz w:val="20"/>
          <w:szCs w:val="20"/>
        </w:rPr>
      </w:pPr>
    </w:p>
    <w:p w14:paraId="71B1D56E" w14:textId="5C9F657C" w:rsidR="003F0746" w:rsidRPr="002A41D0"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nous acquérons une compréhension des éléments du contrôle interne pertinents pour l</w:t>
      </w:r>
      <w:r w:rsidR="002B7CBB">
        <w:rPr>
          <w:rFonts w:ascii="Arial" w:hAnsi="Arial" w:cs="Arial"/>
          <w:sz w:val="20"/>
          <w:szCs w:val="20"/>
        </w:rPr>
        <w:t>’</w:t>
      </w:r>
      <w:r w:rsidRPr="002A41D0">
        <w:rPr>
          <w:rFonts w:ascii="Arial" w:hAnsi="Arial" w:cs="Arial"/>
          <w:sz w:val="20"/>
          <w:szCs w:val="20"/>
        </w:rPr>
        <w:t>audit afin de concevoir des procédures d</w:t>
      </w:r>
      <w:r w:rsidR="002B7CBB">
        <w:rPr>
          <w:rFonts w:ascii="Arial" w:hAnsi="Arial" w:cs="Arial"/>
          <w:sz w:val="20"/>
          <w:szCs w:val="20"/>
        </w:rPr>
        <w:t>’</w:t>
      </w:r>
      <w:r w:rsidRPr="002A41D0">
        <w:rPr>
          <w:rFonts w:ascii="Arial" w:hAnsi="Arial" w:cs="Arial"/>
          <w:sz w:val="20"/>
          <w:szCs w:val="20"/>
        </w:rPr>
        <w:t>audit appropriées aux circonstances, et non dans le but d</w:t>
      </w:r>
      <w:r w:rsidR="002B7CBB">
        <w:rPr>
          <w:rFonts w:ascii="Arial" w:hAnsi="Arial" w:cs="Arial"/>
          <w:sz w:val="20"/>
          <w:szCs w:val="20"/>
        </w:rPr>
        <w:t>’</w:t>
      </w:r>
      <w:r w:rsidRPr="002A41D0">
        <w:rPr>
          <w:rFonts w:ascii="Arial" w:hAnsi="Arial" w:cs="Arial"/>
          <w:sz w:val="20"/>
          <w:szCs w:val="20"/>
        </w:rPr>
        <w:t>exprimer une opinion sur l</w:t>
      </w:r>
      <w:r w:rsidR="002B7CBB">
        <w:rPr>
          <w:rFonts w:ascii="Arial" w:hAnsi="Arial" w:cs="Arial"/>
          <w:sz w:val="20"/>
          <w:szCs w:val="20"/>
        </w:rPr>
        <w:t>’</w:t>
      </w:r>
      <w:r w:rsidRPr="002A41D0">
        <w:rPr>
          <w:rFonts w:ascii="Arial" w:hAnsi="Arial" w:cs="Arial"/>
          <w:sz w:val="20"/>
          <w:szCs w:val="20"/>
        </w:rPr>
        <w:t xml:space="preserve">efficacité du contrôle interne de </w:t>
      </w:r>
      <w:r w:rsidR="00F505A8">
        <w:rPr>
          <w:rFonts w:ascii="Arial" w:hAnsi="Arial" w:cs="Arial"/>
          <w:sz w:val="20"/>
          <w:szCs w:val="20"/>
        </w:rPr>
        <w:t>l’entité</w:t>
      </w:r>
      <w:r w:rsidR="00446BFE" w:rsidRPr="002A41D0">
        <w:rPr>
          <w:rFonts w:ascii="Arial" w:hAnsi="Arial" w:cs="Arial"/>
          <w:sz w:val="20"/>
          <w:szCs w:val="20"/>
        </w:rPr>
        <w:t>.</w:t>
      </w:r>
    </w:p>
    <w:p w14:paraId="4E55D42C" w14:textId="77777777" w:rsidR="003F0746" w:rsidRPr="002A41D0" w:rsidRDefault="003F0746" w:rsidP="003F0746">
      <w:pPr>
        <w:pStyle w:val="Default"/>
        <w:jc w:val="both"/>
        <w:rPr>
          <w:rFonts w:ascii="Arial" w:hAnsi="Arial" w:cs="Arial"/>
          <w:sz w:val="20"/>
          <w:szCs w:val="20"/>
        </w:rPr>
      </w:pPr>
    </w:p>
    <w:p w14:paraId="4DB97586" w14:textId="77777777" w:rsidR="003F0746"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nous apprécions le caractère approprié des méthodes comptables retenues et le caractère raisonnable des estimations comptables faites par la direction, le cas échéant, de même que des informations y afférentes fournies par cette dernière.</w:t>
      </w:r>
    </w:p>
    <w:p w14:paraId="5EDE71D7" w14:textId="77777777" w:rsidR="00F22325" w:rsidRPr="00446BFE" w:rsidRDefault="00F22325" w:rsidP="00F22325">
      <w:pPr>
        <w:pStyle w:val="Paragraphedeliste"/>
        <w:rPr>
          <w:rFonts w:cs="Arial"/>
          <w:color w:val="000000"/>
          <w:sz w:val="20"/>
          <w:lang w:eastAsia="fr-CA"/>
        </w:rPr>
      </w:pPr>
    </w:p>
    <w:p w14:paraId="0B65F1B9" w14:textId="612F3E70"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lastRenderedPageBreak/>
        <w:t>Nous communiquons aux responsables de la gouvernance notamment l</w:t>
      </w:r>
      <w:r w:rsidR="002B7CBB">
        <w:rPr>
          <w:rFonts w:ascii="Arial" w:hAnsi="Arial" w:cs="Arial"/>
          <w:sz w:val="20"/>
          <w:szCs w:val="20"/>
        </w:rPr>
        <w:t>’</w:t>
      </w:r>
      <w:r w:rsidRPr="002A41D0">
        <w:rPr>
          <w:rFonts w:ascii="Arial" w:hAnsi="Arial" w:cs="Arial"/>
          <w:sz w:val="20"/>
          <w:szCs w:val="20"/>
        </w:rPr>
        <w:t>étendue et le calendrier prévus des travaux d</w:t>
      </w:r>
      <w:r w:rsidR="002B7CBB">
        <w:rPr>
          <w:rFonts w:ascii="Arial" w:hAnsi="Arial" w:cs="Arial"/>
          <w:sz w:val="20"/>
          <w:szCs w:val="20"/>
        </w:rPr>
        <w:t>’</w:t>
      </w:r>
      <w:r w:rsidRPr="002A41D0">
        <w:rPr>
          <w:rFonts w:ascii="Arial" w:hAnsi="Arial" w:cs="Arial"/>
          <w:sz w:val="20"/>
          <w:szCs w:val="20"/>
        </w:rPr>
        <w:t>audit et nos constatations importantes, y compris toute déficience importante du contrôle interne que nous aurions relevée au cours de notre audit.</w:t>
      </w:r>
    </w:p>
    <w:p w14:paraId="60F6F93B" w14:textId="77777777" w:rsidR="003F0746" w:rsidRPr="002A41D0" w:rsidRDefault="003F0746" w:rsidP="003F0746">
      <w:pPr>
        <w:pStyle w:val="Default"/>
        <w:jc w:val="both"/>
        <w:rPr>
          <w:rFonts w:ascii="Arial" w:hAnsi="Arial" w:cs="Arial"/>
          <w:sz w:val="20"/>
          <w:szCs w:val="20"/>
        </w:rPr>
      </w:pPr>
    </w:p>
    <w:p w14:paraId="7DC44105" w14:textId="77777777" w:rsidR="003F0746" w:rsidRPr="002A41D0" w:rsidRDefault="003F0746" w:rsidP="003F0746">
      <w:pPr>
        <w:pStyle w:val="Default"/>
        <w:jc w:val="both"/>
        <w:rPr>
          <w:rFonts w:ascii="Arial" w:hAnsi="Arial" w:cs="Arial"/>
          <w:sz w:val="20"/>
          <w:szCs w:val="20"/>
        </w:rPr>
      </w:pPr>
    </w:p>
    <w:p w14:paraId="6CFF4EEE" w14:textId="77777777" w:rsidR="002A41D0" w:rsidRPr="002A41D0" w:rsidRDefault="002A41D0" w:rsidP="002A41D0">
      <w:pPr>
        <w:pStyle w:val="Pa59"/>
        <w:jc w:val="both"/>
        <w:rPr>
          <w:rFonts w:ascii="Arial" w:hAnsi="Arial" w:cs="Arial"/>
          <w:sz w:val="20"/>
          <w:szCs w:val="20"/>
        </w:rPr>
      </w:pPr>
      <w:r w:rsidRPr="002A41D0">
        <w:rPr>
          <w:rFonts w:ascii="Arial" w:hAnsi="Arial" w:cs="Arial"/>
          <w:sz w:val="20"/>
          <w:szCs w:val="20"/>
        </w:rPr>
        <w:t xml:space="preserve">[Signature de l’auditeur] </w:t>
      </w:r>
      <w:r w:rsidRPr="002A41D0">
        <w:rPr>
          <w:rStyle w:val="Appelnotedebasdep"/>
          <w:rFonts w:ascii="Arial" w:hAnsi="Arial"/>
          <w:i/>
          <w:iCs/>
          <w:sz w:val="20"/>
          <w:szCs w:val="20"/>
          <w:vertAlign w:val="superscript"/>
          <w:lang w:eastAsia="en-US"/>
        </w:rPr>
        <w:footnoteReference w:id="1"/>
      </w:r>
    </w:p>
    <w:p w14:paraId="1983F2E1" w14:textId="77777777" w:rsidR="002A41D0" w:rsidRPr="002A41D0" w:rsidRDefault="002A41D0" w:rsidP="002A41D0">
      <w:pPr>
        <w:pStyle w:val="Default"/>
        <w:jc w:val="both"/>
        <w:rPr>
          <w:rFonts w:ascii="Arial" w:hAnsi="Arial" w:cs="Arial"/>
          <w:color w:val="auto"/>
          <w:sz w:val="20"/>
          <w:szCs w:val="20"/>
        </w:rPr>
      </w:pPr>
    </w:p>
    <w:p w14:paraId="7609634C" w14:textId="77777777" w:rsidR="002A41D0" w:rsidRPr="002A41D0" w:rsidRDefault="002A41D0" w:rsidP="002A41D0">
      <w:pPr>
        <w:pStyle w:val="Default"/>
        <w:jc w:val="both"/>
        <w:rPr>
          <w:rFonts w:ascii="Arial" w:hAnsi="Arial" w:cs="Arial"/>
          <w:color w:val="auto"/>
          <w:sz w:val="20"/>
          <w:szCs w:val="20"/>
        </w:rPr>
      </w:pPr>
      <w:r w:rsidRPr="002A41D0">
        <w:rPr>
          <w:rFonts w:ascii="Arial" w:hAnsi="Arial" w:cs="Arial"/>
          <w:color w:val="auto"/>
          <w:sz w:val="20"/>
          <w:szCs w:val="20"/>
        </w:rPr>
        <w:t xml:space="preserve">[Date du rapport de l’auditeur] </w:t>
      </w:r>
    </w:p>
    <w:p w14:paraId="61335856" w14:textId="77777777" w:rsidR="002A41D0" w:rsidRPr="002A41D0" w:rsidRDefault="002A41D0" w:rsidP="002A41D0">
      <w:pPr>
        <w:rPr>
          <w:rFonts w:cs="Arial"/>
          <w:sz w:val="20"/>
        </w:rPr>
      </w:pPr>
    </w:p>
    <w:p w14:paraId="09D0D3A8" w14:textId="77777777" w:rsidR="002A41D0" w:rsidRPr="002A41D0" w:rsidRDefault="002A41D0" w:rsidP="002A41D0">
      <w:pPr>
        <w:rPr>
          <w:rFonts w:cs="Arial"/>
          <w:sz w:val="20"/>
        </w:rPr>
      </w:pPr>
      <w:r w:rsidRPr="002A41D0">
        <w:rPr>
          <w:rFonts w:cs="Arial"/>
          <w:sz w:val="20"/>
        </w:rPr>
        <w:t>[Adresse de l’auditeur]</w:t>
      </w:r>
    </w:p>
    <w:p w14:paraId="2B54838A" w14:textId="77777777" w:rsidR="00ED7FC9" w:rsidRPr="002A41D0" w:rsidRDefault="00ED7FC9">
      <w:pPr>
        <w:rPr>
          <w:sz w:val="20"/>
        </w:rPr>
      </w:pPr>
    </w:p>
    <w:sectPr w:rsidR="00ED7FC9" w:rsidRPr="002A41D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8FB1" w14:textId="77777777" w:rsidR="0097305F" w:rsidRDefault="0097305F" w:rsidP="002A41D0">
      <w:r>
        <w:separator/>
      </w:r>
    </w:p>
  </w:endnote>
  <w:endnote w:type="continuationSeparator" w:id="0">
    <w:p w14:paraId="275A5AA6" w14:textId="77777777" w:rsidR="0097305F" w:rsidRDefault="0097305F" w:rsidP="002A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32C13" w14:textId="77777777" w:rsidR="0097305F" w:rsidRDefault="0097305F" w:rsidP="002A41D0">
      <w:r>
        <w:separator/>
      </w:r>
    </w:p>
  </w:footnote>
  <w:footnote w:type="continuationSeparator" w:id="0">
    <w:p w14:paraId="02AB45AC" w14:textId="77777777" w:rsidR="0097305F" w:rsidRDefault="0097305F" w:rsidP="002A41D0">
      <w:r>
        <w:continuationSeparator/>
      </w:r>
    </w:p>
  </w:footnote>
  <w:footnote w:id="1">
    <w:p w14:paraId="10C33294" w14:textId="77777777" w:rsidR="002A41D0" w:rsidRPr="00280F46" w:rsidRDefault="002A41D0" w:rsidP="002A41D0">
      <w:pPr>
        <w:pStyle w:val="Textebrut"/>
        <w:tabs>
          <w:tab w:val="left" w:pos="180"/>
        </w:tabs>
        <w:rPr>
          <w:rFonts w:ascii="Arial" w:hAnsi="Arial" w:cs="Arial"/>
          <w:color w:val="0000FF"/>
          <w:sz w:val="18"/>
          <w:szCs w:val="18"/>
        </w:rPr>
      </w:pPr>
      <w:r w:rsidRPr="00280F46">
        <w:rPr>
          <w:rStyle w:val="Appelnotedebasdep"/>
          <w:rFonts w:ascii="Arial" w:hAnsi="Arial" w:cs="Arial"/>
          <w:color w:val="0000FF"/>
          <w:sz w:val="18"/>
          <w:szCs w:val="18"/>
          <w:vertAlign w:val="superscript"/>
        </w:rPr>
        <w:footnoteRef/>
      </w:r>
      <w:r w:rsidRPr="002B7CBB">
        <w:rPr>
          <w:rFonts w:ascii="Arial" w:hAnsi="Arial" w:cs="Arial"/>
          <w:color w:val="0000FF"/>
          <w:sz w:val="18"/>
          <w:szCs w:val="18"/>
        </w:rPr>
        <w:tab/>
      </w:r>
      <w:hyperlink r:id="rId1" w:history="1">
        <w:r w:rsidRPr="007A4E0F">
          <w:rPr>
            <w:rStyle w:val="Lienhypertexte"/>
            <w:rFonts w:ascii="Arial" w:hAnsi="Arial" w:cs="Arial"/>
            <w:color w:val="0000FF"/>
            <w:sz w:val="18"/>
            <w:szCs w:val="18"/>
          </w:rPr>
          <w:t>http://cpaquebec.ca/fr/membres-cpa/obligations/permis-de-comptabilite-publique/modeles-de-signature/</w:t>
        </w:r>
      </w:hyperlink>
      <w:r w:rsidRPr="007A4E0F">
        <w:rPr>
          <w:rFonts w:ascii="Arial" w:hAnsi="Arial" w:cs="Arial"/>
          <w:color w:val="0000F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C9E1" w14:textId="4F40CF85" w:rsidR="004D4E6C" w:rsidRDefault="004D4E6C">
    <w:pPr>
      <w:pStyle w:val="En-tte"/>
    </w:pPr>
    <w:r>
      <w:t xml:space="preserve">Annexe </w:t>
    </w:r>
    <w:r w:rsidR="00742B3B">
      <w:t>F</w:t>
    </w:r>
  </w:p>
  <w:p w14:paraId="679A98D3" w14:textId="77777777" w:rsidR="004D4E6C" w:rsidRDefault="004D4E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1859"/>
    <w:multiLevelType w:val="hybridMultilevel"/>
    <w:tmpl w:val="667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46"/>
    <w:rsid w:val="00035C42"/>
    <w:rsid w:val="001848D0"/>
    <w:rsid w:val="001E66AA"/>
    <w:rsid w:val="00280F46"/>
    <w:rsid w:val="002A41D0"/>
    <w:rsid w:val="002B7CBB"/>
    <w:rsid w:val="00330CAB"/>
    <w:rsid w:val="003F0746"/>
    <w:rsid w:val="0040214C"/>
    <w:rsid w:val="004117E6"/>
    <w:rsid w:val="0041615A"/>
    <w:rsid w:val="00446BFE"/>
    <w:rsid w:val="004D4E6C"/>
    <w:rsid w:val="005A7AE3"/>
    <w:rsid w:val="00613CAB"/>
    <w:rsid w:val="00662304"/>
    <w:rsid w:val="00742B3B"/>
    <w:rsid w:val="007A4E0F"/>
    <w:rsid w:val="00840808"/>
    <w:rsid w:val="0097305F"/>
    <w:rsid w:val="00AF54D3"/>
    <w:rsid w:val="00B81DDC"/>
    <w:rsid w:val="00B86C16"/>
    <w:rsid w:val="00BC183D"/>
    <w:rsid w:val="00C3084D"/>
    <w:rsid w:val="00DD159A"/>
    <w:rsid w:val="00DF4E6C"/>
    <w:rsid w:val="00ED7FC9"/>
    <w:rsid w:val="00F22325"/>
    <w:rsid w:val="00F505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46"/>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0746"/>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5A7AE3"/>
    <w:pPr>
      <w:spacing w:line="201" w:lineRule="atLeast"/>
    </w:pPr>
    <w:rPr>
      <w:rFonts w:ascii="Gotham-Book" w:hAnsi="Gotham-Book"/>
      <w:color w:val="auto"/>
    </w:rPr>
  </w:style>
  <w:style w:type="character" w:styleId="Appelnotedebasdep">
    <w:name w:val="footnote reference"/>
    <w:basedOn w:val="Policepardfaut"/>
    <w:rsid w:val="002A41D0"/>
    <w:rPr>
      <w:rFonts w:cs="Times New Roman"/>
    </w:rPr>
  </w:style>
  <w:style w:type="character" w:styleId="Lienhypertexte">
    <w:name w:val="Hyperlink"/>
    <w:basedOn w:val="Policepardfaut"/>
    <w:uiPriority w:val="99"/>
    <w:rsid w:val="002A41D0"/>
    <w:rPr>
      <w:rFonts w:cs="Times New Roman"/>
      <w:color w:val="006699"/>
      <w:u w:val="none"/>
      <w:effect w:val="none"/>
    </w:rPr>
  </w:style>
  <w:style w:type="paragraph" w:styleId="Textebrut">
    <w:name w:val="Plain Text"/>
    <w:basedOn w:val="Normal"/>
    <w:link w:val="TextebrutCar"/>
    <w:uiPriority w:val="99"/>
    <w:rsid w:val="002A41D0"/>
    <w:rPr>
      <w:rFonts w:ascii="Courier New" w:hAnsi="Courier New"/>
      <w:sz w:val="20"/>
    </w:rPr>
  </w:style>
  <w:style w:type="character" w:customStyle="1" w:styleId="TextebrutCar">
    <w:name w:val="Texte brut Car"/>
    <w:basedOn w:val="Policepardfaut"/>
    <w:link w:val="Textebrut"/>
    <w:uiPriority w:val="99"/>
    <w:rsid w:val="002A41D0"/>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2A41D0"/>
    <w:pPr>
      <w:spacing w:line="201" w:lineRule="atLeast"/>
    </w:pPr>
    <w:rPr>
      <w:rFonts w:ascii="Gotham-Book" w:hAnsi="Gotham-Book"/>
      <w:color w:val="auto"/>
    </w:rPr>
  </w:style>
  <w:style w:type="character" w:styleId="Marquedecommentaire">
    <w:name w:val="annotation reference"/>
    <w:basedOn w:val="Policepardfaut"/>
    <w:uiPriority w:val="99"/>
    <w:semiHidden/>
    <w:unhideWhenUsed/>
    <w:rsid w:val="00F22325"/>
    <w:rPr>
      <w:sz w:val="16"/>
      <w:szCs w:val="16"/>
    </w:rPr>
  </w:style>
  <w:style w:type="paragraph" w:styleId="Commentaire">
    <w:name w:val="annotation text"/>
    <w:basedOn w:val="Normal"/>
    <w:link w:val="CommentaireCar"/>
    <w:unhideWhenUsed/>
    <w:rsid w:val="00F22325"/>
    <w:rPr>
      <w:sz w:val="20"/>
    </w:rPr>
  </w:style>
  <w:style w:type="character" w:customStyle="1" w:styleId="CommentaireCar">
    <w:name w:val="Commentaire Car"/>
    <w:basedOn w:val="Policepardfaut"/>
    <w:link w:val="Commentaire"/>
    <w:rsid w:val="00F22325"/>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2325"/>
    <w:rPr>
      <w:b/>
      <w:bCs/>
    </w:rPr>
  </w:style>
  <w:style w:type="character" w:customStyle="1" w:styleId="ObjetducommentaireCar">
    <w:name w:val="Objet du commentaire Car"/>
    <w:basedOn w:val="CommentaireCar"/>
    <w:link w:val="Objetducommentaire"/>
    <w:uiPriority w:val="99"/>
    <w:semiHidden/>
    <w:rsid w:val="00F22325"/>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F22325"/>
    <w:rPr>
      <w:rFonts w:ascii="Tahoma" w:hAnsi="Tahoma" w:cs="Tahoma"/>
      <w:sz w:val="16"/>
      <w:szCs w:val="16"/>
    </w:rPr>
  </w:style>
  <w:style w:type="character" w:customStyle="1" w:styleId="TextedebullesCar">
    <w:name w:val="Texte de bulles Car"/>
    <w:basedOn w:val="Policepardfaut"/>
    <w:link w:val="Textedebulles"/>
    <w:uiPriority w:val="99"/>
    <w:semiHidden/>
    <w:rsid w:val="00F22325"/>
    <w:rPr>
      <w:rFonts w:ascii="Tahoma" w:eastAsia="Times New Roman" w:hAnsi="Tahoma" w:cs="Tahoma"/>
      <w:sz w:val="16"/>
      <w:szCs w:val="16"/>
      <w:lang w:eastAsia="fr-FR"/>
    </w:rPr>
  </w:style>
  <w:style w:type="paragraph" w:styleId="Paragraphedeliste">
    <w:name w:val="List Paragraph"/>
    <w:basedOn w:val="Normal"/>
    <w:uiPriority w:val="34"/>
    <w:qFormat/>
    <w:rsid w:val="00F22325"/>
    <w:pPr>
      <w:ind w:left="720"/>
      <w:contextualSpacing/>
    </w:pPr>
  </w:style>
  <w:style w:type="paragraph" w:styleId="En-tte">
    <w:name w:val="header"/>
    <w:basedOn w:val="Normal"/>
    <w:link w:val="En-tteCar"/>
    <w:uiPriority w:val="99"/>
    <w:unhideWhenUsed/>
    <w:rsid w:val="004D4E6C"/>
    <w:pPr>
      <w:tabs>
        <w:tab w:val="center" w:pos="4320"/>
        <w:tab w:val="right" w:pos="8640"/>
      </w:tabs>
    </w:pPr>
  </w:style>
  <w:style w:type="character" w:customStyle="1" w:styleId="En-tteCar">
    <w:name w:val="En-tête Car"/>
    <w:basedOn w:val="Policepardfaut"/>
    <w:link w:val="En-tte"/>
    <w:uiPriority w:val="99"/>
    <w:rsid w:val="004D4E6C"/>
    <w:rPr>
      <w:rFonts w:ascii="Arial" w:eastAsia="Times New Roman" w:hAnsi="Arial" w:cs="Times New Roman"/>
      <w:szCs w:val="20"/>
      <w:lang w:eastAsia="fr-FR"/>
    </w:rPr>
  </w:style>
  <w:style w:type="paragraph" w:styleId="Pieddepage">
    <w:name w:val="footer"/>
    <w:basedOn w:val="Normal"/>
    <w:link w:val="PieddepageCar"/>
    <w:uiPriority w:val="99"/>
    <w:unhideWhenUsed/>
    <w:rsid w:val="004D4E6C"/>
    <w:pPr>
      <w:tabs>
        <w:tab w:val="center" w:pos="4320"/>
        <w:tab w:val="right" w:pos="8640"/>
      </w:tabs>
    </w:pPr>
  </w:style>
  <w:style w:type="character" w:customStyle="1" w:styleId="PieddepageCar">
    <w:name w:val="Pied de page Car"/>
    <w:basedOn w:val="Policepardfaut"/>
    <w:link w:val="Pieddepage"/>
    <w:uiPriority w:val="99"/>
    <w:rsid w:val="004D4E6C"/>
    <w:rPr>
      <w:rFonts w:ascii="Arial" w:eastAsia="Times New Roman" w:hAnsi="Arial" w:cs="Times New Roman"/>
      <w:szCs w:val="20"/>
      <w:lang w:eastAsia="fr-FR"/>
    </w:rPr>
  </w:style>
  <w:style w:type="table" w:styleId="Grilledutableau">
    <w:name w:val="Table Grid"/>
    <w:basedOn w:val="TableauNormal"/>
    <w:uiPriority w:val="59"/>
    <w:unhideWhenUsed/>
    <w:rsid w:val="00F5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5434</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2019-10-30T18:37:00Z</dcterms:created>
  <dcterms:modified xsi:type="dcterms:W3CDTF">2019-10-30T18:37:00Z</dcterms:modified>
</cp:coreProperties>
</file>