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1" w:rsidRPr="004207F1" w:rsidRDefault="004207F1" w:rsidP="004207F1">
      <w:pPr>
        <w:autoSpaceDE w:val="0"/>
        <w:autoSpaceDN w:val="0"/>
        <w:adjustRightInd w:val="0"/>
        <w:spacing w:after="0" w:line="239" w:lineRule="auto"/>
        <w:ind w:left="116" w:right="1276" w:firstLine="2"/>
        <w:jc w:val="both"/>
        <w:rPr>
          <w:rFonts w:ascii="Arial" w:hAnsi="Arial" w:cs="Arial"/>
          <w:b/>
          <w:sz w:val="20"/>
          <w:szCs w:val="20"/>
        </w:rPr>
      </w:pPr>
      <w:bookmarkStart w:id="0" w:name="lt_pId042"/>
      <w:r w:rsidRPr="004207F1">
        <w:rPr>
          <w:rFonts w:ascii="Arial" w:hAnsi="Arial" w:cs="Arial"/>
          <w:b/>
          <w:bCs/>
          <w:sz w:val="20"/>
          <w:szCs w:val="20"/>
        </w:rPr>
        <w:t xml:space="preserve">Pension plan financial report intended to meet the financial reporting requirements of a pension plan governed by the </w:t>
      </w:r>
      <w:r w:rsidRPr="004207F1">
        <w:rPr>
          <w:rFonts w:ascii="Arial" w:hAnsi="Arial" w:cs="Arial"/>
          <w:b/>
          <w:bCs/>
          <w:i/>
          <w:sz w:val="20"/>
          <w:szCs w:val="20"/>
        </w:rPr>
        <w:t>Supplemental Pension Plans Act</w:t>
      </w:r>
      <w:r w:rsidRPr="004207F1">
        <w:rPr>
          <w:rFonts w:ascii="Arial" w:hAnsi="Arial" w:cs="Arial"/>
          <w:b/>
          <w:bCs/>
          <w:sz w:val="20"/>
          <w:szCs w:val="20"/>
        </w:rPr>
        <w:t xml:space="preserve"> (Quebec) — Auditor’s report </w:t>
      </w:r>
      <w:r w:rsidRPr="004207F1">
        <w:rPr>
          <w:rFonts w:ascii="Arial" w:hAnsi="Arial" w:cs="Arial"/>
          <w:b/>
          <w:bCs/>
          <w:sz w:val="20"/>
          <w:szCs w:val="20"/>
          <w:u w:val="single"/>
        </w:rPr>
        <w:t>refers to the current period only</w:t>
      </w:r>
      <w:bookmarkEnd w:id="0"/>
    </w:p>
    <w:p w:rsidR="004207F1" w:rsidRPr="004207F1" w:rsidRDefault="004207F1" w:rsidP="004207F1">
      <w:pPr>
        <w:autoSpaceDE w:val="0"/>
        <w:autoSpaceDN w:val="0"/>
        <w:adjustRightInd w:val="0"/>
        <w:spacing w:after="0" w:line="200" w:lineRule="exact"/>
        <w:rPr>
          <w:rFonts w:ascii="Arial" w:hAnsi="Arial" w:cs="Arial"/>
          <w:b/>
          <w:sz w:val="20"/>
          <w:szCs w:val="20"/>
        </w:rPr>
      </w:pPr>
    </w:p>
    <w:p w:rsidR="004207F1" w:rsidRPr="004207F1" w:rsidRDefault="004207F1" w:rsidP="004207F1">
      <w:pPr>
        <w:pStyle w:val="Paragraphedeliste"/>
        <w:numPr>
          <w:ilvl w:val="0"/>
          <w:numId w:val="2"/>
        </w:numPr>
        <w:autoSpaceDE w:val="0"/>
        <w:autoSpaceDN w:val="0"/>
        <w:adjustRightInd w:val="0"/>
        <w:spacing w:before="34" w:after="0" w:line="254" w:lineRule="auto"/>
        <w:ind w:right="142"/>
        <w:jc w:val="both"/>
        <w:rPr>
          <w:rFonts w:ascii="Arial" w:hAnsi="Arial" w:cs="Arial"/>
          <w:sz w:val="20"/>
          <w:szCs w:val="20"/>
        </w:rPr>
      </w:pPr>
      <w:bookmarkStart w:id="1" w:name="lt_pId043"/>
      <w:r w:rsidRPr="004207F1">
        <w:rPr>
          <w:rFonts w:ascii="Arial" w:hAnsi="Arial" w:cs="Arial"/>
          <w:spacing w:val="1"/>
          <w:sz w:val="20"/>
          <w:szCs w:val="20"/>
        </w:rPr>
        <w:t xml:space="preserve">The financial report relates to the year ended December 31 and is intended to meet the financial reporting requirements of a pension plan governed by the </w:t>
      </w:r>
      <w:r w:rsidRPr="004207F1">
        <w:rPr>
          <w:rFonts w:ascii="Arial" w:hAnsi="Arial" w:cs="Arial"/>
          <w:i/>
          <w:spacing w:val="1"/>
          <w:sz w:val="20"/>
          <w:szCs w:val="20"/>
        </w:rPr>
        <w:t>Supplemental Pension Plans Act</w:t>
      </w:r>
      <w:r w:rsidRPr="004207F1">
        <w:rPr>
          <w:rFonts w:ascii="Arial" w:hAnsi="Arial" w:cs="Arial"/>
          <w:spacing w:val="1"/>
          <w:sz w:val="20"/>
          <w:szCs w:val="20"/>
        </w:rPr>
        <w:t xml:space="preserve"> (Quebec) (the “SPP Act”).</w:t>
      </w:r>
      <w:bookmarkEnd w:id="1"/>
      <w:r w:rsidRPr="004207F1">
        <w:rPr>
          <w:rFonts w:ascii="Arial" w:hAnsi="Arial" w:cs="Arial"/>
          <w:spacing w:val="-5"/>
          <w:sz w:val="20"/>
          <w:szCs w:val="20"/>
        </w:rPr>
        <w:t xml:space="preserve"> </w:t>
      </w:r>
      <w:bookmarkStart w:id="2" w:name="lt_pId044"/>
      <w:proofErr w:type="spellStart"/>
      <w:r w:rsidRPr="004207F1">
        <w:rPr>
          <w:rFonts w:ascii="Arial" w:hAnsi="Arial" w:cs="Arial"/>
          <w:spacing w:val="3"/>
          <w:sz w:val="20"/>
          <w:szCs w:val="20"/>
        </w:rPr>
        <w:t>Retraite</w:t>
      </w:r>
      <w:proofErr w:type="spellEnd"/>
      <w:r w:rsidRPr="004207F1">
        <w:rPr>
          <w:rFonts w:ascii="Arial" w:hAnsi="Arial" w:cs="Arial"/>
          <w:spacing w:val="3"/>
          <w:sz w:val="20"/>
          <w:szCs w:val="20"/>
        </w:rPr>
        <w:t xml:space="preserve"> Québec oversees such plans.</w:t>
      </w:r>
      <w:bookmarkEnd w:id="2"/>
      <w:r w:rsidRPr="004207F1">
        <w:rPr>
          <w:rStyle w:val="Appelnotedebasdep"/>
          <w:rFonts w:ascii="Arial" w:hAnsi="Arial" w:cs="Arial"/>
          <w:spacing w:val="4"/>
          <w:sz w:val="20"/>
          <w:szCs w:val="20"/>
        </w:rPr>
        <w:footnoteReference w:id="1"/>
      </w:r>
      <w:r w:rsidRPr="004207F1">
        <w:rPr>
          <w:rFonts w:ascii="Arial" w:hAnsi="Arial" w:cs="Arial"/>
          <w:spacing w:val="4"/>
          <w:sz w:val="20"/>
          <w:szCs w:val="20"/>
        </w:rPr>
        <w:t xml:space="preserve"> </w:t>
      </w:r>
      <w:bookmarkStart w:id="4" w:name="lt_pId045"/>
    </w:p>
    <w:p w:rsidR="004207F1" w:rsidRDefault="004207F1" w:rsidP="004207F1">
      <w:pPr>
        <w:pStyle w:val="Paragraphedeliste"/>
        <w:numPr>
          <w:ilvl w:val="0"/>
          <w:numId w:val="2"/>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pacing w:val="-1"/>
          <w:sz w:val="20"/>
          <w:szCs w:val="20"/>
        </w:rPr>
        <w:t xml:space="preserve">Under the provisions of section 114 of the SPP Act and paragraph 5 of section 60 of the </w:t>
      </w:r>
      <w:r w:rsidRPr="004207F1">
        <w:rPr>
          <w:rFonts w:ascii="Arial" w:hAnsi="Arial" w:cs="Arial"/>
          <w:i/>
          <w:spacing w:val="-1"/>
          <w:sz w:val="20"/>
          <w:szCs w:val="20"/>
        </w:rPr>
        <w:t>Regulation respecting supplemental pension plans</w:t>
      </w:r>
      <w:r w:rsidRPr="004207F1">
        <w:rPr>
          <w:rFonts w:ascii="Arial" w:hAnsi="Arial" w:cs="Arial"/>
          <w:spacing w:val="-1"/>
          <w:sz w:val="20"/>
          <w:szCs w:val="20"/>
        </w:rPr>
        <w:t xml:space="preserve"> related thereto, eligible employees, plan members and beneficiaries have the right to consult, among other things, the pension plan financial report.</w:t>
      </w:r>
      <w:bookmarkEnd w:id="4"/>
      <w:r w:rsidRPr="004207F1">
        <w:rPr>
          <w:rFonts w:ascii="Arial" w:hAnsi="Arial" w:cs="Arial"/>
          <w:spacing w:val="-5"/>
          <w:sz w:val="20"/>
          <w:szCs w:val="20"/>
        </w:rPr>
        <w:t xml:space="preserve"> </w:t>
      </w:r>
      <w:bookmarkStart w:id="5" w:name="lt_pId046"/>
      <w:r w:rsidRPr="004207F1">
        <w:rPr>
          <w:rFonts w:ascii="Arial" w:hAnsi="Arial" w:cs="Arial"/>
          <w:spacing w:val="-1"/>
          <w:sz w:val="20"/>
          <w:szCs w:val="20"/>
        </w:rPr>
        <w:t>Accordingly, the auditor should not restrict the distribution of the report</w:t>
      </w:r>
      <w:r w:rsidRPr="004207F1">
        <w:rPr>
          <w:rFonts w:ascii="Arial" w:hAnsi="Arial" w:cs="Arial"/>
          <w:sz w:val="20"/>
          <w:szCs w:val="20"/>
        </w:rPr>
        <w:t>.</w:t>
      </w:r>
      <w:bookmarkStart w:id="6" w:name="lt_pId047"/>
      <w:bookmarkEnd w:id="5"/>
    </w:p>
    <w:p w:rsidR="004207F1" w:rsidRDefault="004207F1" w:rsidP="004207F1">
      <w:pPr>
        <w:pStyle w:val="Paragraphedeliste"/>
        <w:numPr>
          <w:ilvl w:val="0"/>
          <w:numId w:val="2"/>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 xml:space="preserve">The prescribed financial reporting framework is described in Appendix 3A of the </w:t>
      </w:r>
      <w:r w:rsidRPr="004207F1">
        <w:rPr>
          <w:rFonts w:ascii="Arial" w:hAnsi="Arial" w:cs="Arial"/>
          <w:i/>
          <w:sz w:val="20"/>
          <w:szCs w:val="20"/>
        </w:rPr>
        <w:t>Guide to the Annual Information Return</w:t>
      </w:r>
      <w:r w:rsidRPr="004207F1">
        <w:rPr>
          <w:rFonts w:ascii="Arial" w:hAnsi="Arial" w:cs="Arial"/>
          <w:sz w:val="20"/>
          <w:szCs w:val="20"/>
        </w:rPr>
        <w:t xml:space="preserve"> for the purpose of preparing a financial report in accordance with section 161 of the SPP Act.</w:t>
      </w:r>
      <w:bookmarkEnd w:id="6"/>
      <w:r w:rsidRPr="004207F1">
        <w:rPr>
          <w:rFonts w:ascii="Arial" w:hAnsi="Arial" w:cs="Arial"/>
          <w:spacing w:val="-10"/>
          <w:sz w:val="20"/>
          <w:szCs w:val="20"/>
        </w:rPr>
        <w:t xml:space="preserve"> </w:t>
      </w:r>
      <w:bookmarkStart w:id="7" w:name="lt_pId048"/>
      <w:r w:rsidRPr="004207F1">
        <w:rPr>
          <w:rFonts w:ascii="Arial" w:hAnsi="Arial" w:cs="Arial"/>
          <w:spacing w:val="2"/>
          <w:sz w:val="20"/>
          <w:szCs w:val="20"/>
        </w:rPr>
        <w:t xml:space="preserve">The pension plan financial report is prepared in accordance with the Canadian accounting standards for pension plans in Part IV of the </w:t>
      </w:r>
      <w:r w:rsidRPr="004207F1">
        <w:rPr>
          <w:rFonts w:ascii="Arial" w:hAnsi="Arial" w:cs="Arial"/>
          <w:i/>
          <w:spacing w:val="2"/>
          <w:sz w:val="20"/>
          <w:szCs w:val="20"/>
        </w:rPr>
        <w:t>CPA Canada Handbook – Accounting</w:t>
      </w:r>
      <w:r w:rsidRPr="004207F1">
        <w:rPr>
          <w:rFonts w:ascii="Arial" w:hAnsi="Arial" w:cs="Arial"/>
          <w:spacing w:val="2"/>
          <w:sz w:val="20"/>
          <w:szCs w:val="20"/>
        </w:rPr>
        <w:t>, except for items relating to pension obligations alone</w:t>
      </w:r>
      <w:r w:rsidRPr="004207F1">
        <w:rPr>
          <w:rFonts w:ascii="Arial" w:hAnsi="Arial" w:cs="Arial"/>
          <w:sz w:val="20"/>
          <w:szCs w:val="20"/>
        </w:rPr>
        <w:t>:</w:t>
      </w:r>
      <w:bookmarkStart w:id="8" w:name="lt_pId050"/>
      <w:bookmarkEnd w:id="7"/>
      <w:bookmarkEnd w:id="8"/>
    </w:p>
    <w:p w:rsidR="004207F1" w:rsidRPr="004207F1" w:rsidRDefault="004207F1" w:rsidP="004207F1">
      <w:pPr>
        <w:pStyle w:val="Paragraphedeliste"/>
        <w:numPr>
          <w:ilvl w:val="1"/>
          <w:numId w:val="2"/>
        </w:numPr>
        <w:autoSpaceDE w:val="0"/>
        <w:autoSpaceDN w:val="0"/>
        <w:adjustRightInd w:val="0"/>
        <w:spacing w:before="34" w:after="0" w:line="254" w:lineRule="auto"/>
        <w:ind w:right="142"/>
        <w:jc w:val="both"/>
        <w:rPr>
          <w:rFonts w:ascii="Arial" w:hAnsi="Arial" w:cs="Arial"/>
          <w:sz w:val="20"/>
          <w:szCs w:val="20"/>
        </w:rPr>
      </w:pPr>
      <w:proofErr w:type="gramStart"/>
      <w:r w:rsidRPr="004207F1">
        <w:rPr>
          <w:rFonts w:ascii="Arial" w:hAnsi="Arial" w:cs="Arial"/>
          <w:spacing w:val="-1"/>
          <w:sz w:val="20"/>
          <w:szCs w:val="20"/>
        </w:rPr>
        <w:t>the</w:t>
      </w:r>
      <w:proofErr w:type="gramEnd"/>
      <w:r w:rsidRPr="004207F1">
        <w:rPr>
          <w:rFonts w:ascii="Arial" w:hAnsi="Arial" w:cs="Arial"/>
          <w:spacing w:val="-1"/>
          <w:sz w:val="20"/>
          <w:szCs w:val="20"/>
        </w:rPr>
        <w:t xml:space="preserve"> statement of financial position excludes pension obligations and any related surplus or deficit. Accordingly, this statement must be entitled “Statement of changes in net assets available for benefits”;</w:t>
      </w:r>
      <w:bookmarkStart w:id="9" w:name="lt_pId051"/>
    </w:p>
    <w:p w:rsidR="004207F1" w:rsidRDefault="004207F1" w:rsidP="004207F1">
      <w:pPr>
        <w:pStyle w:val="Paragraphedeliste"/>
        <w:numPr>
          <w:ilvl w:val="1"/>
          <w:numId w:val="2"/>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pacing w:val="-1"/>
          <w:sz w:val="20"/>
          <w:szCs w:val="20"/>
        </w:rPr>
        <w:t>the statement of changes in pension obligations is not presented</w:t>
      </w:r>
      <w:r w:rsidRPr="004207F1">
        <w:rPr>
          <w:rFonts w:ascii="Arial" w:hAnsi="Arial" w:cs="Arial"/>
          <w:sz w:val="20"/>
          <w:szCs w:val="20"/>
        </w:rPr>
        <w:t>;</w:t>
      </w:r>
      <w:bookmarkStart w:id="10" w:name="lt_pId052"/>
      <w:bookmarkEnd w:id="9"/>
    </w:p>
    <w:p w:rsidR="004207F1" w:rsidRPr="004207F1" w:rsidRDefault="004207F1" w:rsidP="004207F1">
      <w:pPr>
        <w:pStyle w:val="Paragraphedeliste"/>
        <w:numPr>
          <w:ilvl w:val="1"/>
          <w:numId w:val="2"/>
        </w:numPr>
        <w:autoSpaceDE w:val="0"/>
        <w:autoSpaceDN w:val="0"/>
        <w:adjustRightInd w:val="0"/>
        <w:spacing w:before="34" w:after="0" w:line="254" w:lineRule="auto"/>
        <w:ind w:right="142"/>
        <w:jc w:val="both"/>
        <w:rPr>
          <w:rFonts w:ascii="Arial" w:hAnsi="Arial" w:cs="Arial"/>
          <w:sz w:val="20"/>
          <w:szCs w:val="20"/>
        </w:rPr>
      </w:pPr>
      <w:proofErr w:type="gramStart"/>
      <w:r w:rsidRPr="004207F1">
        <w:rPr>
          <w:rFonts w:ascii="Arial" w:hAnsi="Arial" w:cs="Arial"/>
          <w:spacing w:val="-1"/>
          <w:sz w:val="20"/>
          <w:szCs w:val="20"/>
        </w:rPr>
        <w:t>disclosures</w:t>
      </w:r>
      <w:proofErr w:type="gramEnd"/>
      <w:r w:rsidRPr="004207F1">
        <w:rPr>
          <w:rFonts w:ascii="Arial" w:hAnsi="Arial" w:cs="Arial"/>
          <w:spacing w:val="-1"/>
          <w:sz w:val="20"/>
          <w:szCs w:val="20"/>
        </w:rPr>
        <w:t xml:space="preserve"> about pension obligations are not presented</w:t>
      </w:r>
      <w:r w:rsidRPr="004207F1">
        <w:rPr>
          <w:rFonts w:ascii="Arial" w:hAnsi="Arial" w:cs="Arial"/>
          <w:sz w:val="20"/>
          <w:szCs w:val="20"/>
        </w:rPr>
        <w:t>.</w:t>
      </w:r>
      <w:bookmarkEnd w:id="10"/>
    </w:p>
    <w:p w:rsidR="004207F1" w:rsidRPr="004207F1" w:rsidRDefault="004207F1" w:rsidP="004207F1">
      <w:pPr>
        <w:autoSpaceDE w:val="0"/>
        <w:autoSpaceDN w:val="0"/>
        <w:adjustRightInd w:val="0"/>
        <w:spacing w:before="1" w:after="0" w:line="280" w:lineRule="exact"/>
        <w:ind w:right="142"/>
        <w:rPr>
          <w:rFonts w:ascii="Arial" w:hAnsi="Arial" w:cs="Arial"/>
          <w:sz w:val="28"/>
          <w:szCs w:val="28"/>
        </w:rPr>
      </w:pPr>
    </w:p>
    <w:p w:rsidR="004207F1" w:rsidRDefault="004207F1" w:rsidP="004207F1">
      <w:pPr>
        <w:pStyle w:val="Paragraphedeliste"/>
        <w:numPr>
          <w:ilvl w:val="0"/>
          <w:numId w:val="3"/>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 xml:space="preserve">The financial report describes the financial reporting framework by referring to the financial reporting provisions of the </w:t>
      </w:r>
      <w:r w:rsidRPr="004207F1">
        <w:rPr>
          <w:rFonts w:ascii="Arial" w:hAnsi="Arial" w:cs="Arial"/>
          <w:i/>
          <w:sz w:val="20"/>
          <w:szCs w:val="20"/>
        </w:rPr>
        <w:t>Guide to the Annual Information Return</w:t>
      </w:r>
      <w:r w:rsidRPr="004207F1">
        <w:rPr>
          <w:rFonts w:ascii="Arial" w:hAnsi="Arial" w:cs="Arial"/>
          <w:sz w:val="20"/>
          <w:szCs w:val="20"/>
        </w:rPr>
        <w:t xml:space="preserve"> published by </w:t>
      </w:r>
      <w:proofErr w:type="spellStart"/>
      <w:r w:rsidRPr="004207F1">
        <w:rPr>
          <w:rFonts w:ascii="Arial" w:hAnsi="Arial" w:cs="Arial"/>
          <w:sz w:val="20"/>
          <w:szCs w:val="20"/>
        </w:rPr>
        <w:t>Retraite</w:t>
      </w:r>
      <w:proofErr w:type="spellEnd"/>
      <w:r w:rsidRPr="004207F1">
        <w:rPr>
          <w:rFonts w:ascii="Arial" w:hAnsi="Arial" w:cs="Arial"/>
          <w:sz w:val="20"/>
          <w:szCs w:val="20"/>
        </w:rPr>
        <w:t xml:space="preserve"> Québec.</w:t>
      </w:r>
      <w:bookmarkStart w:id="11" w:name="lt_pId054"/>
    </w:p>
    <w:p w:rsidR="004207F1" w:rsidRDefault="004207F1" w:rsidP="004207F1">
      <w:pPr>
        <w:pStyle w:val="Paragraphedeliste"/>
        <w:numPr>
          <w:ilvl w:val="0"/>
          <w:numId w:val="3"/>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The auditor’s report refers to the current period only.</w:t>
      </w:r>
      <w:bookmarkStart w:id="12" w:name="lt_pId055"/>
      <w:bookmarkEnd w:id="11"/>
    </w:p>
    <w:p w:rsidR="004207F1" w:rsidRDefault="004207F1" w:rsidP="004207F1">
      <w:pPr>
        <w:pStyle w:val="Paragraphedeliste"/>
        <w:numPr>
          <w:ilvl w:val="0"/>
          <w:numId w:val="3"/>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The audit is conducted in accordance with Canadian Auditing Standards.</w:t>
      </w:r>
      <w:bookmarkStart w:id="13" w:name="lt_pId057"/>
      <w:bookmarkEnd w:id="12"/>
    </w:p>
    <w:p w:rsidR="004207F1" w:rsidRDefault="004207F1" w:rsidP="004207F1">
      <w:pPr>
        <w:pStyle w:val="Paragraphedeliste"/>
        <w:numPr>
          <w:ilvl w:val="0"/>
          <w:numId w:val="3"/>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 xml:space="preserve">The auditor’s report is on special purpose financial statements, because the financial reporting framework used in preparing the financial statements is designed to meet the needs of specific users, as discussed in paragraph 6 of CAS 800, </w:t>
      </w:r>
      <w:r w:rsidRPr="004207F1">
        <w:rPr>
          <w:rFonts w:ascii="Arial" w:hAnsi="Arial" w:cs="Arial"/>
          <w:i/>
          <w:sz w:val="20"/>
          <w:szCs w:val="20"/>
        </w:rPr>
        <w:t>Special Considerations — Audits of Financial Statements Prepared in Accordance with Special Purpose Frameworks</w:t>
      </w:r>
      <w:r w:rsidRPr="004207F1">
        <w:rPr>
          <w:rFonts w:ascii="Arial" w:hAnsi="Arial" w:cs="Arial"/>
          <w:sz w:val="20"/>
          <w:szCs w:val="20"/>
        </w:rPr>
        <w:t>.</w:t>
      </w:r>
      <w:bookmarkEnd w:id="13"/>
      <w:r w:rsidRPr="004207F1">
        <w:rPr>
          <w:rFonts w:ascii="Arial" w:hAnsi="Arial" w:cs="Arial"/>
          <w:spacing w:val="-3"/>
          <w:sz w:val="20"/>
          <w:szCs w:val="20"/>
        </w:rPr>
        <w:t xml:space="preserve"> </w:t>
      </w:r>
      <w:bookmarkStart w:id="14" w:name="lt_pId058"/>
      <w:r w:rsidRPr="004207F1">
        <w:rPr>
          <w:rFonts w:ascii="Arial" w:hAnsi="Arial" w:cs="Arial"/>
          <w:spacing w:val="-1"/>
          <w:sz w:val="20"/>
          <w:szCs w:val="20"/>
        </w:rPr>
        <w:t>Accordingly, the special considerations addressed in CAS 800 apply</w:t>
      </w:r>
      <w:r w:rsidRPr="004207F1">
        <w:rPr>
          <w:rFonts w:ascii="Arial" w:hAnsi="Arial" w:cs="Arial"/>
          <w:sz w:val="20"/>
          <w:szCs w:val="20"/>
        </w:rPr>
        <w:t>.</w:t>
      </w:r>
      <w:bookmarkEnd w:id="14"/>
      <w:r w:rsidRPr="004207F1">
        <w:rPr>
          <w:rFonts w:ascii="Arial" w:hAnsi="Arial" w:cs="Arial"/>
          <w:spacing w:val="-19"/>
          <w:sz w:val="20"/>
          <w:szCs w:val="20"/>
        </w:rPr>
        <w:t xml:space="preserve"> </w:t>
      </w:r>
      <w:bookmarkStart w:id="15" w:name="lt_pId059"/>
      <w:r w:rsidRPr="004207F1">
        <w:rPr>
          <w:rFonts w:ascii="Arial" w:hAnsi="Arial" w:cs="Arial"/>
          <w:sz w:val="20"/>
          <w:szCs w:val="20"/>
        </w:rPr>
        <w:t>In addition, management does not have a choice of financial reporting frameworks in the preparation of the financial report.</w:t>
      </w:r>
      <w:bookmarkStart w:id="16" w:name="lt_pId060"/>
      <w:bookmarkEnd w:id="15"/>
    </w:p>
    <w:p w:rsidR="004207F1" w:rsidRPr="004207F1" w:rsidRDefault="004207F1" w:rsidP="004207F1">
      <w:pPr>
        <w:pStyle w:val="Paragraphedeliste"/>
        <w:numPr>
          <w:ilvl w:val="0"/>
          <w:numId w:val="3"/>
        </w:numPr>
        <w:autoSpaceDE w:val="0"/>
        <w:autoSpaceDN w:val="0"/>
        <w:adjustRightInd w:val="0"/>
        <w:spacing w:before="34" w:after="0" w:line="254" w:lineRule="auto"/>
        <w:ind w:right="142"/>
        <w:jc w:val="both"/>
        <w:rPr>
          <w:rFonts w:ascii="Arial" w:hAnsi="Arial" w:cs="Arial"/>
          <w:sz w:val="20"/>
          <w:szCs w:val="20"/>
        </w:rPr>
      </w:pPr>
      <w:r w:rsidRPr="004207F1">
        <w:rPr>
          <w:rFonts w:ascii="Arial" w:hAnsi="Arial" w:cs="Arial"/>
          <w:sz w:val="20"/>
          <w:szCs w:val="20"/>
        </w:rPr>
        <w:t>Paragraph A6 of CAS 800 applies.</w:t>
      </w:r>
      <w:bookmarkEnd w:id="16"/>
      <w:r w:rsidRPr="004207F1">
        <w:rPr>
          <w:rFonts w:ascii="Arial" w:hAnsi="Arial" w:cs="Arial"/>
          <w:spacing w:val="-20"/>
          <w:sz w:val="20"/>
          <w:szCs w:val="20"/>
        </w:rPr>
        <w:t xml:space="preserve"> </w:t>
      </w:r>
      <w:bookmarkStart w:id="17" w:name="lt_pId061"/>
      <w:r w:rsidRPr="004207F1">
        <w:rPr>
          <w:rFonts w:ascii="Arial" w:hAnsi="Arial" w:cs="Arial"/>
          <w:spacing w:val="2"/>
          <w:sz w:val="20"/>
          <w:szCs w:val="20"/>
        </w:rPr>
        <w:t>Unless indicated otherwise, a financial reporting framework established by a regulator for a certain type of entity to meet the financial reporting requirements of that regulator is presumed acceptable for special purpose financial statements prepared by such an entity</w:t>
      </w:r>
      <w:r w:rsidRPr="004207F1">
        <w:rPr>
          <w:rFonts w:ascii="Arial" w:hAnsi="Arial" w:cs="Arial"/>
          <w:sz w:val="20"/>
          <w:szCs w:val="20"/>
        </w:rPr>
        <w:t>.</w:t>
      </w:r>
      <w:bookmarkEnd w:id="17"/>
    </w:p>
    <w:p w:rsidR="004207F1" w:rsidRPr="004207F1" w:rsidRDefault="004207F1" w:rsidP="004207F1">
      <w:pPr>
        <w:autoSpaceDE w:val="0"/>
        <w:autoSpaceDN w:val="0"/>
        <w:adjustRightInd w:val="0"/>
        <w:spacing w:before="34" w:after="0" w:line="254" w:lineRule="auto"/>
        <w:ind w:left="1134" w:right="142" w:hanging="453"/>
        <w:jc w:val="both"/>
        <w:rPr>
          <w:rFonts w:ascii="Arial" w:hAnsi="Arial" w:cs="Arial"/>
          <w:sz w:val="20"/>
          <w:szCs w:val="20"/>
        </w:rPr>
      </w:pPr>
      <w:bookmarkStart w:id="18" w:name="lt_pId062"/>
      <w:r w:rsidRPr="004207F1">
        <w:rPr>
          <w:rFonts w:ascii="Arial" w:hAnsi="Arial" w:cs="Arial"/>
          <w:w w:val="129"/>
          <w:sz w:val="20"/>
          <w:szCs w:val="20"/>
        </w:rPr>
        <w:t>•</w:t>
      </w:r>
      <w:r w:rsidRPr="004207F1">
        <w:rPr>
          <w:rFonts w:ascii="Arial" w:hAnsi="Arial" w:cs="Arial"/>
          <w:w w:val="129"/>
          <w:sz w:val="20"/>
          <w:szCs w:val="20"/>
        </w:rPr>
        <w:tab/>
      </w:r>
      <w:r w:rsidRPr="004207F1">
        <w:rPr>
          <w:rFonts w:ascii="Arial" w:hAnsi="Arial" w:cs="Arial"/>
          <w:sz w:val="20"/>
          <w:szCs w:val="20"/>
        </w:rPr>
        <w:t>In the example below, it has been assumed that this is a fair presentation framework</w:t>
      </w:r>
      <w:r w:rsidRPr="004207F1">
        <w:rPr>
          <w:rFonts w:ascii="Arial" w:hAnsi="Arial" w:cs="Arial"/>
          <w:spacing w:val="2"/>
          <w:sz w:val="20"/>
          <w:szCs w:val="20"/>
        </w:rPr>
        <w:t>.</w:t>
      </w:r>
      <w:bookmarkEnd w:id="18"/>
    </w:p>
    <w:p w:rsidR="004207F1" w:rsidRPr="004207F1" w:rsidRDefault="004207F1" w:rsidP="004207F1">
      <w:pPr>
        <w:autoSpaceDE w:val="0"/>
        <w:autoSpaceDN w:val="0"/>
        <w:adjustRightInd w:val="0"/>
        <w:spacing w:before="34" w:after="0" w:line="254" w:lineRule="auto"/>
        <w:ind w:left="1134" w:right="142" w:hanging="453"/>
        <w:jc w:val="both"/>
        <w:rPr>
          <w:rFonts w:ascii="Arial" w:hAnsi="Arial" w:cs="Arial"/>
          <w:sz w:val="20"/>
          <w:szCs w:val="20"/>
        </w:rPr>
      </w:pPr>
      <w:bookmarkStart w:id="19" w:name="lt_pId063"/>
      <w:r w:rsidRPr="004207F1">
        <w:rPr>
          <w:rFonts w:ascii="Arial" w:hAnsi="Arial" w:cs="Arial"/>
          <w:w w:val="129"/>
          <w:sz w:val="20"/>
          <w:szCs w:val="20"/>
        </w:rPr>
        <w:t>•</w:t>
      </w:r>
      <w:r w:rsidRPr="004207F1">
        <w:rPr>
          <w:rFonts w:ascii="Arial" w:hAnsi="Arial" w:cs="Arial"/>
          <w:w w:val="129"/>
          <w:sz w:val="20"/>
          <w:szCs w:val="20"/>
        </w:rPr>
        <w:tab/>
      </w:r>
      <w:r w:rsidRPr="004207F1">
        <w:rPr>
          <w:rFonts w:ascii="Arial" w:hAnsi="Arial" w:cs="Arial"/>
          <w:sz w:val="20"/>
          <w:szCs w:val="20"/>
        </w:rPr>
        <w:t>An Emphasis of Matter paragraph is required.</w:t>
      </w:r>
      <w:bookmarkEnd w:id="19"/>
      <w:r w:rsidRPr="004207F1">
        <w:rPr>
          <w:rFonts w:ascii="Arial" w:hAnsi="Arial" w:cs="Arial"/>
          <w:spacing w:val="-11"/>
          <w:sz w:val="20"/>
          <w:szCs w:val="20"/>
        </w:rPr>
        <w:t xml:space="preserve"> </w:t>
      </w:r>
      <w:bookmarkStart w:id="20" w:name="lt_pId064"/>
      <w:r w:rsidRPr="004207F1">
        <w:rPr>
          <w:rFonts w:ascii="Arial" w:hAnsi="Arial" w:cs="Arial"/>
          <w:sz w:val="20"/>
          <w:szCs w:val="20"/>
        </w:rPr>
        <w:t>Based on the right of eligible employees, plan members and beneficiaries to consult the financial report as mentioned above, the auditor determines that it would not be appropriate to restrict the use and distribution of the auditor’s report.</w:t>
      </w:r>
      <w:bookmarkStart w:id="21" w:name="lt_pId065"/>
      <w:bookmarkEnd w:id="20"/>
      <w:bookmarkEnd w:id="21"/>
    </w:p>
    <w:p w:rsidR="004207F1" w:rsidRPr="004207F1" w:rsidRDefault="004207F1" w:rsidP="004207F1">
      <w:pPr>
        <w:autoSpaceDE w:val="0"/>
        <w:autoSpaceDN w:val="0"/>
        <w:adjustRightInd w:val="0"/>
        <w:spacing w:before="19" w:after="0" w:line="240" w:lineRule="auto"/>
        <w:ind w:right="-20"/>
        <w:jc w:val="both"/>
        <w:rPr>
          <w:rFonts w:ascii="Arial" w:hAnsi="Arial" w:cs="Arial"/>
          <w:sz w:val="20"/>
          <w:szCs w:val="20"/>
        </w:rPr>
        <w:sectPr w:rsidR="004207F1" w:rsidRPr="004207F1" w:rsidSect="00E930FE">
          <w:pgSz w:w="12240" w:h="15840"/>
          <w:pgMar w:top="1360" w:right="1680" w:bottom="280" w:left="1680" w:header="720" w:footer="720" w:gutter="0"/>
          <w:cols w:space="720"/>
          <w:noEndnote/>
        </w:sectPr>
      </w:pPr>
    </w:p>
    <w:p w:rsidR="004207F1" w:rsidRPr="004207F1" w:rsidRDefault="004207F1" w:rsidP="004207F1">
      <w:pPr>
        <w:autoSpaceDE w:val="0"/>
        <w:autoSpaceDN w:val="0"/>
        <w:adjustRightInd w:val="0"/>
        <w:spacing w:before="34" w:after="0" w:line="240" w:lineRule="auto"/>
        <w:ind w:left="120" w:right="-20"/>
        <w:jc w:val="both"/>
        <w:rPr>
          <w:rFonts w:ascii="Arial" w:hAnsi="Arial" w:cs="Arial"/>
          <w:sz w:val="20"/>
          <w:szCs w:val="20"/>
        </w:rPr>
      </w:pPr>
      <w:r w:rsidRPr="004207F1">
        <w:rPr>
          <w:rFonts w:ascii="Arial" w:hAnsi="Arial" w:cs="Arial"/>
          <w:sz w:val="20"/>
          <w:szCs w:val="20"/>
        </w:rPr>
        <w:lastRenderedPageBreak/>
        <w:t>INDEPENDENT AUDITOR’S REPORT</w:t>
      </w:r>
    </w:p>
    <w:p w:rsidR="004207F1" w:rsidRPr="004207F1" w:rsidRDefault="004207F1" w:rsidP="004207F1">
      <w:pPr>
        <w:autoSpaceDE w:val="0"/>
        <w:autoSpaceDN w:val="0"/>
        <w:adjustRightInd w:val="0"/>
        <w:spacing w:before="20" w:after="0" w:line="240" w:lineRule="exact"/>
        <w:jc w:val="both"/>
        <w:rPr>
          <w:rFonts w:ascii="Arial" w:hAnsi="Arial" w:cs="Arial"/>
          <w:sz w:val="24"/>
          <w:szCs w:val="24"/>
        </w:rPr>
      </w:pPr>
    </w:p>
    <w:p w:rsidR="004207F1" w:rsidRPr="004207F1" w:rsidRDefault="004207F1" w:rsidP="004207F1">
      <w:pPr>
        <w:autoSpaceDE w:val="0"/>
        <w:autoSpaceDN w:val="0"/>
        <w:adjustRightInd w:val="0"/>
        <w:spacing w:after="0" w:line="240" w:lineRule="auto"/>
        <w:ind w:left="120" w:right="-20"/>
        <w:jc w:val="both"/>
        <w:rPr>
          <w:rFonts w:ascii="Arial" w:hAnsi="Arial" w:cs="Arial"/>
          <w:sz w:val="20"/>
          <w:szCs w:val="20"/>
        </w:rPr>
      </w:pPr>
      <w:bookmarkStart w:id="22" w:name="lt_pId066"/>
      <w:r w:rsidRPr="004207F1">
        <w:rPr>
          <w:rFonts w:ascii="Arial" w:hAnsi="Arial" w:cs="Arial"/>
          <w:sz w:val="20"/>
          <w:szCs w:val="20"/>
        </w:rPr>
        <w:t>[</w:t>
      </w:r>
      <w:r w:rsidRPr="004207F1">
        <w:rPr>
          <w:rFonts w:ascii="Arial" w:hAnsi="Arial" w:cs="Arial"/>
          <w:spacing w:val="-1"/>
          <w:sz w:val="20"/>
          <w:szCs w:val="20"/>
        </w:rPr>
        <w:t>To the ABC Pension Plan Committee or administrators</w:t>
      </w:r>
      <w:r w:rsidRPr="004207F1">
        <w:rPr>
          <w:rFonts w:ascii="Arial" w:hAnsi="Arial" w:cs="Arial"/>
          <w:sz w:val="20"/>
          <w:szCs w:val="20"/>
        </w:rPr>
        <w:t>]</w:t>
      </w:r>
      <w:bookmarkStart w:id="23" w:name="lt_pId067"/>
      <w:bookmarkEnd w:id="22"/>
      <w:bookmarkEnd w:id="23"/>
    </w:p>
    <w:p w:rsidR="004207F1" w:rsidRPr="004207F1" w:rsidRDefault="004207F1" w:rsidP="004207F1">
      <w:pPr>
        <w:autoSpaceDE w:val="0"/>
        <w:autoSpaceDN w:val="0"/>
        <w:adjustRightInd w:val="0"/>
        <w:spacing w:before="16" w:after="0" w:line="280" w:lineRule="exact"/>
        <w:jc w:val="both"/>
        <w:rPr>
          <w:rFonts w:ascii="Arial" w:hAnsi="Arial" w:cs="Arial"/>
          <w:sz w:val="28"/>
          <w:szCs w:val="28"/>
        </w:rPr>
      </w:pPr>
    </w:p>
    <w:p w:rsidR="004207F1" w:rsidRPr="004207F1" w:rsidRDefault="004207F1" w:rsidP="004207F1">
      <w:pPr>
        <w:autoSpaceDE w:val="0"/>
        <w:autoSpaceDN w:val="0"/>
        <w:adjustRightInd w:val="0"/>
        <w:spacing w:before="19" w:after="0" w:line="263" w:lineRule="auto"/>
        <w:ind w:left="120" w:right="98"/>
        <w:jc w:val="both"/>
        <w:rPr>
          <w:rFonts w:ascii="Arial" w:hAnsi="Arial" w:cs="Arial"/>
          <w:sz w:val="20"/>
          <w:szCs w:val="20"/>
        </w:rPr>
      </w:pPr>
      <w:bookmarkStart w:id="24" w:name="lt_pId068"/>
      <w:r w:rsidRPr="004207F1">
        <w:rPr>
          <w:rFonts w:ascii="Arial" w:hAnsi="Arial" w:cs="Arial"/>
          <w:sz w:val="20"/>
          <w:szCs w:val="20"/>
        </w:rPr>
        <w:t xml:space="preserve">We have audited the accompanying </w:t>
      </w:r>
      <w:r w:rsidRPr="004207F1">
        <w:rPr>
          <w:rFonts w:ascii="Arial" w:hAnsi="Arial" w:cs="Arial"/>
          <w:sz w:val="20"/>
          <w:szCs w:val="20"/>
          <w:u w:val="single"/>
        </w:rPr>
        <w:t>financial report</w:t>
      </w:r>
      <w:r w:rsidRPr="004207F1">
        <w:rPr>
          <w:rFonts w:ascii="Arial" w:hAnsi="Arial" w:cs="Arial"/>
          <w:sz w:val="20"/>
          <w:szCs w:val="20"/>
        </w:rPr>
        <w:t xml:space="preserve"> of ABC Pension Plan, </w:t>
      </w:r>
      <w:r w:rsidRPr="004207F1">
        <w:rPr>
          <w:rFonts w:ascii="Arial" w:hAnsi="Arial" w:cs="Arial"/>
          <w:sz w:val="20"/>
          <w:szCs w:val="20"/>
          <w:u w:val="single"/>
        </w:rPr>
        <w:t>which comprises the statement of net assets available for benefits as at December 31, 20X1 and the statement of changes in net assets available for benefits for the year then ended</w:t>
      </w:r>
      <w:r w:rsidRPr="004207F1">
        <w:rPr>
          <w:rFonts w:ascii="Arial" w:hAnsi="Arial" w:cs="Arial"/>
          <w:sz w:val="20"/>
          <w:szCs w:val="20"/>
        </w:rPr>
        <w:t>, and a summary of significant accounting policies and other explanatory information.</w:t>
      </w:r>
      <w:bookmarkStart w:id="25" w:name="lt_pId069"/>
      <w:bookmarkStart w:id="26" w:name="lt_pId070"/>
      <w:bookmarkEnd w:id="24"/>
      <w:bookmarkEnd w:id="25"/>
      <w:bookmarkEnd w:id="26"/>
      <w:r w:rsidRPr="004207F1">
        <w:rPr>
          <w:rFonts w:ascii="Arial" w:hAnsi="Arial" w:cs="Arial"/>
          <w:spacing w:val="3"/>
          <w:sz w:val="20"/>
          <w:szCs w:val="20"/>
        </w:rPr>
        <w:t xml:space="preserve"> </w:t>
      </w:r>
      <w:r w:rsidRPr="004207F1">
        <w:rPr>
          <w:rFonts w:ascii="Arial" w:hAnsi="Arial" w:cs="Arial"/>
          <w:spacing w:val="2"/>
          <w:sz w:val="20"/>
          <w:szCs w:val="20"/>
          <w:u w:val="single"/>
        </w:rPr>
        <w:t xml:space="preserve">The financial report has been prepared by management based on the financial reporting provisions described in the 20X1 </w:t>
      </w:r>
      <w:r w:rsidRPr="004207F1">
        <w:rPr>
          <w:rFonts w:ascii="Arial" w:hAnsi="Arial" w:cs="Arial"/>
          <w:i/>
          <w:spacing w:val="2"/>
          <w:sz w:val="20"/>
          <w:szCs w:val="20"/>
          <w:u w:val="single"/>
        </w:rPr>
        <w:t>Guide to the Annual Information Return</w:t>
      </w:r>
      <w:r w:rsidRPr="004207F1">
        <w:rPr>
          <w:rFonts w:ascii="Arial" w:hAnsi="Arial" w:cs="Arial"/>
          <w:spacing w:val="2"/>
          <w:sz w:val="20"/>
          <w:szCs w:val="20"/>
          <w:u w:val="single"/>
        </w:rPr>
        <w:t xml:space="preserve"> published by </w:t>
      </w:r>
      <w:proofErr w:type="spellStart"/>
      <w:r w:rsidRPr="004207F1">
        <w:rPr>
          <w:rFonts w:ascii="Arial" w:hAnsi="Arial" w:cs="Arial"/>
          <w:spacing w:val="2"/>
          <w:sz w:val="20"/>
          <w:szCs w:val="20"/>
          <w:u w:val="single"/>
        </w:rPr>
        <w:t>Retraite</w:t>
      </w:r>
      <w:proofErr w:type="spellEnd"/>
      <w:r w:rsidRPr="004207F1">
        <w:rPr>
          <w:rFonts w:ascii="Arial" w:hAnsi="Arial" w:cs="Arial"/>
          <w:spacing w:val="2"/>
          <w:sz w:val="20"/>
          <w:szCs w:val="20"/>
          <w:u w:val="single"/>
        </w:rPr>
        <w:t xml:space="preserve"> Québec relating to the preparation of a financial report under section 161 of the </w:t>
      </w:r>
      <w:r w:rsidRPr="004207F1">
        <w:rPr>
          <w:rFonts w:ascii="Arial" w:hAnsi="Arial" w:cs="Arial"/>
          <w:i/>
          <w:spacing w:val="2"/>
          <w:sz w:val="20"/>
          <w:szCs w:val="20"/>
          <w:u w:val="single"/>
        </w:rPr>
        <w:t>Supplemental Pension Plans Act</w:t>
      </w:r>
      <w:r w:rsidRPr="004207F1">
        <w:rPr>
          <w:rFonts w:ascii="Arial" w:hAnsi="Arial" w:cs="Arial"/>
          <w:spacing w:val="2"/>
          <w:sz w:val="20"/>
          <w:szCs w:val="20"/>
          <w:u w:val="single"/>
        </w:rPr>
        <w:t xml:space="preserve"> (Quebec).</w:t>
      </w:r>
    </w:p>
    <w:p w:rsidR="004207F1" w:rsidRPr="004207F1" w:rsidRDefault="004207F1" w:rsidP="004207F1">
      <w:pPr>
        <w:autoSpaceDE w:val="0"/>
        <w:autoSpaceDN w:val="0"/>
        <w:adjustRightInd w:val="0"/>
        <w:spacing w:after="0" w:line="200" w:lineRule="exact"/>
        <w:jc w:val="both"/>
        <w:rPr>
          <w:rFonts w:ascii="Arial" w:hAnsi="Arial" w:cs="Arial"/>
          <w:sz w:val="20"/>
          <w:szCs w:val="20"/>
        </w:rPr>
      </w:pPr>
    </w:p>
    <w:p w:rsidR="004207F1" w:rsidRPr="004207F1" w:rsidRDefault="004207F1" w:rsidP="004207F1">
      <w:pPr>
        <w:autoSpaceDE w:val="0"/>
        <w:autoSpaceDN w:val="0"/>
        <w:adjustRightInd w:val="0"/>
        <w:spacing w:before="34" w:after="0" w:line="240" w:lineRule="auto"/>
        <w:ind w:left="120" w:right="-20"/>
        <w:jc w:val="both"/>
        <w:rPr>
          <w:rFonts w:ascii="Arial" w:hAnsi="Arial" w:cs="Arial"/>
          <w:sz w:val="20"/>
          <w:szCs w:val="20"/>
        </w:rPr>
      </w:pPr>
      <w:r w:rsidRPr="004207F1">
        <w:rPr>
          <w:rFonts w:ascii="Arial" w:hAnsi="Arial" w:cs="Arial"/>
          <w:i/>
          <w:iCs/>
          <w:sz w:val="20"/>
          <w:szCs w:val="20"/>
        </w:rPr>
        <w:t xml:space="preserve">Management's Responsibility for the </w:t>
      </w:r>
      <w:r w:rsidRPr="004207F1">
        <w:rPr>
          <w:rFonts w:ascii="Arial" w:hAnsi="Arial" w:cs="Arial"/>
          <w:i/>
          <w:iCs/>
          <w:sz w:val="20"/>
          <w:szCs w:val="20"/>
          <w:u w:val="single"/>
        </w:rPr>
        <w:t>Financial Report</w:t>
      </w:r>
    </w:p>
    <w:p w:rsidR="004207F1" w:rsidRPr="004207F1" w:rsidRDefault="004207F1" w:rsidP="004207F1">
      <w:pPr>
        <w:autoSpaceDE w:val="0"/>
        <w:autoSpaceDN w:val="0"/>
        <w:adjustRightInd w:val="0"/>
        <w:spacing w:after="0" w:line="200" w:lineRule="exact"/>
        <w:jc w:val="both"/>
        <w:rPr>
          <w:rFonts w:ascii="Arial" w:hAnsi="Arial" w:cs="Arial"/>
          <w:sz w:val="20"/>
          <w:szCs w:val="20"/>
        </w:rPr>
      </w:pPr>
    </w:p>
    <w:p w:rsidR="004207F1" w:rsidRPr="004207F1" w:rsidRDefault="004207F1" w:rsidP="004207F1">
      <w:pPr>
        <w:autoSpaceDE w:val="0"/>
        <w:autoSpaceDN w:val="0"/>
        <w:adjustRightInd w:val="0"/>
        <w:spacing w:before="34" w:after="0" w:line="239" w:lineRule="auto"/>
        <w:ind w:left="120" w:right="65"/>
        <w:jc w:val="both"/>
        <w:rPr>
          <w:rFonts w:ascii="Arial" w:hAnsi="Arial" w:cs="Arial"/>
          <w:sz w:val="20"/>
          <w:szCs w:val="20"/>
        </w:rPr>
      </w:pPr>
      <w:bookmarkStart w:id="27" w:name="lt_pId071"/>
      <w:r w:rsidRPr="004207F1">
        <w:rPr>
          <w:rFonts w:ascii="Arial" w:hAnsi="Arial" w:cs="Arial"/>
          <w:sz w:val="20"/>
          <w:szCs w:val="20"/>
        </w:rPr>
        <w:t xml:space="preserve">Management is responsible for the preparation and fair presentation of this </w:t>
      </w:r>
      <w:r w:rsidRPr="004207F1">
        <w:rPr>
          <w:rFonts w:ascii="Arial" w:hAnsi="Arial" w:cs="Arial"/>
          <w:sz w:val="20"/>
          <w:szCs w:val="20"/>
          <w:u w:val="single"/>
        </w:rPr>
        <w:t>financial report</w:t>
      </w:r>
      <w:r w:rsidRPr="004207F1">
        <w:rPr>
          <w:rFonts w:ascii="Arial" w:hAnsi="Arial" w:cs="Arial"/>
          <w:sz w:val="20"/>
          <w:szCs w:val="20"/>
        </w:rPr>
        <w:t xml:space="preserve"> based on the financial reporting provisions set out in the 20X1 </w:t>
      </w:r>
      <w:r w:rsidRPr="004207F1">
        <w:rPr>
          <w:rFonts w:ascii="Arial" w:hAnsi="Arial" w:cs="Arial"/>
          <w:i/>
          <w:sz w:val="20"/>
          <w:szCs w:val="20"/>
          <w:u w:val="single"/>
        </w:rPr>
        <w:t>Guide to the Annual Information Return</w:t>
      </w:r>
      <w:r w:rsidRPr="004207F1">
        <w:rPr>
          <w:rFonts w:ascii="Arial" w:hAnsi="Arial" w:cs="Arial"/>
          <w:sz w:val="20"/>
          <w:szCs w:val="20"/>
          <w:u w:val="single"/>
        </w:rPr>
        <w:t xml:space="preserve"> published by </w:t>
      </w:r>
      <w:proofErr w:type="spellStart"/>
      <w:r w:rsidRPr="004207F1">
        <w:rPr>
          <w:rFonts w:ascii="Arial" w:hAnsi="Arial" w:cs="Arial"/>
          <w:sz w:val="20"/>
          <w:szCs w:val="20"/>
          <w:u w:val="single"/>
        </w:rPr>
        <w:t>Retraite</w:t>
      </w:r>
      <w:proofErr w:type="spellEnd"/>
      <w:r w:rsidRPr="004207F1">
        <w:rPr>
          <w:rFonts w:ascii="Arial" w:hAnsi="Arial" w:cs="Arial"/>
          <w:sz w:val="20"/>
          <w:szCs w:val="20"/>
          <w:u w:val="single"/>
        </w:rPr>
        <w:t xml:space="preserve"> Québec relating to the preparation of a financial report under section 161 of the </w:t>
      </w:r>
      <w:r w:rsidRPr="004207F1">
        <w:rPr>
          <w:rFonts w:ascii="Arial" w:hAnsi="Arial" w:cs="Arial"/>
          <w:i/>
          <w:sz w:val="20"/>
          <w:szCs w:val="20"/>
          <w:u w:val="single"/>
        </w:rPr>
        <w:t>Supplemental Pension Plans Act</w:t>
      </w:r>
      <w:r w:rsidRPr="004207F1">
        <w:rPr>
          <w:rFonts w:ascii="Arial" w:hAnsi="Arial" w:cs="Arial"/>
          <w:sz w:val="20"/>
          <w:szCs w:val="20"/>
          <w:u w:val="single"/>
        </w:rPr>
        <w:t xml:space="preserve"> (Quebec)</w:t>
      </w:r>
      <w:r w:rsidRPr="004207F1">
        <w:rPr>
          <w:rFonts w:ascii="Arial" w:hAnsi="Arial" w:cs="Arial"/>
          <w:sz w:val="20"/>
          <w:szCs w:val="20"/>
        </w:rPr>
        <w:t xml:space="preserve">, and for such internal control as management determines is necessary to enable the preparation of a </w:t>
      </w:r>
      <w:r w:rsidRPr="004207F1">
        <w:rPr>
          <w:rFonts w:ascii="Arial" w:hAnsi="Arial" w:cs="Arial"/>
          <w:sz w:val="20"/>
          <w:szCs w:val="20"/>
          <w:u w:val="single"/>
        </w:rPr>
        <w:t>financial report</w:t>
      </w:r>
      <w:r w:rsidRPr="004207F1">
        <w:rPr>
          <w:rFonts w:ascii="Arial" w:hAnsi="Arial" w:cs="Arial"/>
          <w:sz w:val="20"/>
          <w:szCs w:val="20"/>
        </w:rPr>
        <w:t xml:space="preserve"> that is free from material misstatement, whether due to fraud or error.</w:t>
      </w:r>
      <w:bookmarkStart w:id="28" w:name="lt_pId072"/>
      <w:bookmarkEnd w:id="27"/>
      <w:bookmarkEnd w:id="28"/>
    </w:p>
    <w:p w:rsidR="004207F1" w:rsidRPr="004207F1" w:rsidRDefault="004207F1" w:rsidP="004207F1">
      <w:pPr>
        <w:autoSpaceDE w:val="0"/>
        <w:autoSpaceDN w:val="0"/>
        <w:adjustRightInd w:val="0"/>
        <w:spacing w:before="2" w:after="0" w:line="140" w:lineRule="exact"/>
        <w:jc w:val="both"/>
        <w:rPr>
          <w:rFonts w:ascii="Arial" w:hAnsi="Arial" w:cs="Arial"/>
          <w:sz w:val="14"/>
          <w:szCs w:val="14"/>
        </w:rPr>
      </w:pPr>
    </w:p>
    <w:p w:rsidR="004207F1" w:rsidRPr="004207F1" w:rsidRDefault="004207F1" w:rsidP="004207F1">
      <w:pPr>
        <w:autoSpaceDE w:val="0"/>
        <w:autoSpaceDN w:val="0"/>
        <w:adjustRightInd w:val="0"/>
        <w:spacing w:before="34" w:after="0" w:line="240" w:lineRule="auto"/>
        <w:ind w:left="120" w:right="6321"/>
        <w:jc w:val="both"/>
        <w:rPr>
          <w:rFonts w:ascii="Arial" w:hAnsi="Arial" w:cs="Arial"/>
          <w:sz w:val="20"/>
          <w:szCs w:val="20"/>
        </w:rPr>
      </w:pPr>
      <w:r w:rsidRPr="004207F1">
        <w:rPr>
          <w:rFonts w:ascii="Arial" w:hAnsi="Arial" w:cs="Arial"/>
          <w:i/>
          <w:iCs/>
          <w:sz w:val="20"/>
          <w:szCs w:val="20"/>
        </w:rPr>
        <w:t>Auditor's Responsibility</w:t>
      </w:r>
    </w:p>
    <w:p w:rsidR="004207F1" w:rsidRPr="004207F1" w:rsidRDefault="004207F1" w:rsidP="004207F1">
      <w:pPr>
        <w:autoSpaceDE w:val="0"/>
        <w:autoSpaceDN w:val="0"/>
        <w:adjustRightInd w:val="0"/>
        <w:spacing w:before="2" w:after="0" w:line="280" w:lineRule="exact"/>
        <w:jc w:val="both"/>
        <w:rPr>
          <w:rFonts w:ascii="Arial" w:hAnsi="Arial" w:cs="Arial"/>
          <w:sz w:val="28"/>
          <w:szCs w:val="28"/>
        </w:rPr>
      </w:pPr>
    </w:p>
    <w:p w:rsidR="004207F1" w:rsidRPr="004207F1" w:rsidRDefault="004207F1" w:rsidP="004207F1">
      <w:pPr>
        <w:autoSpaceDE w:val="0"/>
        <w:autoSpaceDN w:val="0"/>
        <w:adjustRightInd w:val="0"/>
        <w:spacing w:after="0" w:line="239" w:lineRule="auto"/>
        <w:ind w:left="118" w:right="66" w:firstLine="2"/>
        <w:jc w:val="both"/>
        <w:rPr>
          <w:rFonts w:ascii="Arial" w:hAnsi="Arial" w:cs="Arial"/>
          <w:sz w:val="20"/>
          <w:szCs w:val="20"/>
        </w:rPr>
      </w:pPr>
      <w:bookmarkStart w:id="29" w:name="lt_pId073"/>
      <w:r w:rsidRPr="004207F1">
        <w:rPr>
          <w:rFonts w:ascii="Arial" w:hAnsi="Arial" w:cs="Arial"/>
          <w:sz w:val="20"/>
          <w:szCs w:val="20"/>
        </w:rPr>
        <w:t xml:space="preserve">Our responsibility is to express an opinion on this </w:t>
      </w:r>
      <w:r w:rsidRPr="004207F1">
        <w:rPr>
          <w:rFonts w:ascii="Arial" w:hAnsi="Arial" w:cs="Arial"/>
          <w:sz w:val="20"/>
          <w:szCs w:val="20"/>
          <w:u w:val="single"/>
        </w:rPr>
        <w:t>financial report</w:t>
      </w:r>
      <w:r w:rsidRPr="004207F1">
        <w:rPr>
          <w:rFonts w:ascii="Arial" w:hAnsi="Arial" w:cs="Arial"/>
          <w:sz w:val="20"/>
          <w:szCs w:val="20"/>
        </w:rPr>
        <w:t xml:space="preserve"> based on our audit.</w:t>
      </w:r>
      <w:bookmarkEnd w:id="29"/>
      <w:r w:rsidRPr="004207F1">
        <w:rPr>
          <w:rFonts w:ascii="Arial" w:hAnsi="Arial" w:cs="Arial"/>
          <w:spacing w:val="43"/>
          <w:sz w:val="20"/>
          <w:szCs w:val="20"/>
        </w:rPr>
        <w:t xml:space="preserve"> </w:t>
      </w:r>
      <w:bookmarkStart w:id="30" w:name="lt_pId074"/>
      <w:r w:rsidRPr="004207F1">
        <w:rPr>
          <w:rFonts w:ascii="Arial" w:hAnsi="Arial" w:cs="Arial"/>
          <w:sz w:val="20"/>
          <w:szCs w:val="20"/>
        </w:rPr>
        <w:t>We conducted our audit in accordance with Canadian generally accepted auditing standards.</w:t>
      </w:r>
      <w:bookmarkStart w:id="31" w:name="lt_pId075"/>
      <w:bookmarkEnd w:id="30"/>
      <w:r w:rsidRPr="004207F1">
        <w:rPr>
          <w:rFonts w:ascii="Arial" w:hAnsi="Arial" w:cs="Arial"/>
          <w:spacing w:val="30"/>
          <w:sz w:val="20"/>
          <w:szCs w:val="20"/>
        </w:rPr>
        <w:t xml:space="preserve"> </w:t>
      </w:r>
      <w:r w:rsidRPr="004207F1">
        <w:rPr>
          <w:rFonts w:ascii="Arial" w:hAnsi="Arial" w:cs="Arial"/>
          <w:sz w:val="20"/>
          <w:szCs w:val="20"/>
        </w:rPr>
        <w:t xml:space="preserve">Those standards require that we comply with ethical requirements and plan and perform the audit to obtain reasonable assurance about whether the </w:t>
      </w:r>
      <w:r w:rsidRPr="004207F1">
        <w:rPr>
          <w:rFonts w:ascii="Arial" w:hAnsi="Arial" w:cs="Arial"/>
          <w:sz w:val="20"/>
          <w:szCs w:val="20"/>
          <w:u w:val="single"/>
        </w:rPr>
        <w:t>financial report</w:t>
      </w:r>
      <w:r w:rsidRPr="004207F1">
        <w:rPr>
          <w:rFonts w:ascii="Arial" w:hAnsi="Arial" w:cs="Arial"/>
          <w:sz w:val="20"/>
          <w:szCs w:val="20"/>
        </w:rPr>
        <w:t xml:space="preserve"> is free from material misstatement.</w:t>
      </w:r>
      <w:bookmarkStart w:id="32" w:name="lt_pId076"/>
      <w:bookmarkStart w:id="33" w:name="lt_pId077"/>
      <w:bookmarkStart w:id="34" w:name="lt_pId078"/>
      <w:bookmarkEnd w:id="31"/>
      <w:bookmarkEnd w:id="32"/>
      <w:bookmarkEnd w:id="33"/>
      <w:bookmarkEnd w:id="34"/>
    </w:p>
    <w:p w:rsidR="004207F1" w:rsidRPr="004207F1" w:rsidRDefault="004207F1" w:rsidP="004207F1">
      <w:pPr>
        <w:autoSpaceDE w:val="0"/>
        <w:autoSpaceDN w:val="0"/>
        <w:adjustRightInd w:val="0"/>
        <w:spacing w:after="0" w:line="200" w:lineRule="exact"/>
        <w:jc w:val="both"/>
        <w:rPr>
          <w:rFonts w:ascii="Arial" w:hAnsi="Arial" w:cs="Arial"/>
          <w:sz w:val="20"/>
          <w:szCs w:val="20"/>
        </w:rPr>
      </w:pPr>
    </w:p>
    <w:p w:rsidR="004207F1" w:rsidRPr="004207F1" w:rsidRDefault="004207F1" w:rsidP="004207F1">
      <w:pPr>
        <w:autoSpaceDE w:val="0"/>
        <w:autoSpaceDN w:val="0"/>
        <w:adjustRightInd w:val="0"/>
        <w:spacing w:before="34" w:after="0" w:line="239" w:lineRule="auto"/>
        <w:ind w:left="116" w:right="64" w:firstLine="4"/>
        <w:jc w:val="both"/>
        <w:rPr>
          <w:rFonts w:ascii="Arial" w:hAnsi="Arial" w:cs="Arial"/>
          <w:sz w:val="20"/>
          <w:szCs w:val="20"/>
        </w:rPr>
      </w:pPr>
      <w:bookmarkStart w:id="35" w:name="lt_pId079"/>
      <w:r w:rsidRPr="004207F1">
        <w:rPr>
          <w:rFonts w:ascii="Arial" w:hAnsi="Arial" w:cs="Arial"/>
          <w:sz w:val="20"/>
          <w:szCs w:val="20"/>
        </w:rPr>
        <w:t xml:space="preserve">An audit involves performing procedures to obtain audit evidence about the amounts and disclosures in the </w:t>
      </w:r>
      <w:r w:rsidRPr="004207F1">
        <w:rPr>
          <w:rFonts w:ascii="Arial" w:hAnsi="Arial" w:cs="Arial"/>
          <w:sz w:val="20"/>
          <w:szCs w:val="20"/>
          <w:u w:val="single"/>
        </w:rPr>
        <w:t>financial report</w:t>
      </w:r>
      <w:r w:rsidRPr="004207F1">
        <w:rPr>
          <w:rFonts w:ascii="Arial" w:hAnsi="Arial" w:cs="Arial"/>
          <w:sz w:val="20"/>
          <w:szCs w:val="20"/>
        </w:rPr>
        <w:t xml:space="preserve">. The procedures selected depend on the auditor's judgment, including the assessment of the risks of material misstatement of the </w:t>
      </w:r>
      <w:r w:rsidRPr="004207F1">
        <w:rPr>
          <w:rFonts w:ascii="Arial" w:hAnsi="Arial" w:cs="Arial"/>
          <w:sz w:val="20"/>
          <w:szCs w:val="20"/>
          <w:u w:val="single"/>
        </w:rPr>
        <w:t>financial report</w:t>
      </w:r>
      <w:r w:rsidRPr="004207F1">
        <w:rPr>
          <w:rFonts w:ascii="Arial" w:hAnsi="Arial" w:cs="Arial"/>
          <w:sz w:val="20"/>
          <w:szCs w:val="20"/>
        </w:rPr>
        <w:t xml:space="preserve">, whether due to fraud or error. In making those risk assessments, the auditor considers internal control relevant to the entity's preparation and fair presentation of the </w:t>
      </w:r>
      <w:r w:rsidRPr="004207F1">
        <w:rPr>
          <w:rFonts w:ascii="Arial" w:hAnsi="Arial" w:cs="Arial"/>
          <w:sz w:val="20"/>
          <w:szCs w:val="20"/>
          <w:u w:val="single"/>
        </w:rPr>
        <w:t>financial report</w:t>
      </w:r>
      <w:r w:rsidRPr="004207F1">
        <w:rPr>
          <w:rFonts w:ascii="Arial" w:hAnsi="Arial" w:cs="Arial"/>
          <w:sz w:val="20"/>
          <w:szCs w:val="20"/>
        </w:rPr>
        <w:t xml:space="preserve">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w:t>
      </w:r>
      <w:r w:rsidRPr="004207F1">
        <w:rPr>
          <w:rFonts w:ascii="Arial" w:hAnsi="Arial" w:cs="Arial"/>
          <w:sz w:val="20"/>
          <w:szCs w:val="20"/>
          <w:u w:val="single"/>
        </w:rPr>
        <w:t>financial report</w:t>
      </w:r>
      <w:r w:rsidRPr="004207F1">
        <w:rPr>
          <w:rFonts w:ascii="Arial" w:hAnsi="Arial" w:cs="Arial"/>
          <w:sz w:val="20"/>
          <w:szCs w:val="20"/>
        </w:rPr>
        <w:t>.</w:t>
      </w:r>
      <w:bookmarkEnd w:id="35"/>
    </w:p>
    <w:p w:rsidR="004207F1" w:rsidRPr="004207F1" w:rsidRDefault="004207F1" w:rsidP="004207F1">
      <w:pPr>
        <w:autoSpaceDE w:val="0"/>
        <w:autoSpaceDN w:val="0"/>
        <w:adjustRightInd w:val="0"/>
        <w:spacing w:after="0" w:line="200" w:lineRule="exact"/>
        <w:jc w:val="both"/>
        <w:rPr>
          <w:rFonts w:ascii="Arial" w:hAnsi="Arial" w:cs="Arial"/>
          <w:sz w:val="20"/>
          <w:szCs w:val="20"/>
        </w:rPr>
      </w:pPr>
    </w:p>
    <w:p w:rsidR="004207F1" w:rsidRPr="004207F1" w:rsidRDefault="004207F1" w:rsidP="004207F1">
      <w:pPr>
        <w:autoSpaceDE w:val="0"/>
        <w:autoSpaceDN w:val="0"/>
        <w:adjustRightInd w:val="0"/>
        <w:spacing w:after="0" w:line="239" w:lineRule="auto"/>
        <w:ind w:left="118" w:right="66" w:firstLine="2"/>
        <w:jc w:val="both"/>
        <w:rPr>
          <w:rFonts w:ascii="Arial" w:hAnsi="Arial" w:cs="Arial"/>
          <w:sz w:val="20"/>
          <w:szCs w:val="20"/>
        </w:rPr>
      </w:pPr>
      <w:bookmarkStart w:id="36" w:name="lt_pId080"/>
      <w:r w:rsidRPr="004207F1">
        <w:rPr>
          <w:rFonts w:ascii="Arial" w:hAnsi="Arial" w:cs="Arial"/>
          <w:sz w:val="20"/>
          <w:szCs w:val="20"/>
        </w:rPr>
        <w:t>We believe that the audit evidence we have obtained is sufficient and appropriate to provide a basis for our audit opinion.</w:t>
      </w:r>
      <w:bookmarkEnd w:id="36"/>
    </w:p>
    <w:p w:rsidR="004207F1" w:rsidRPr="004207F1" w:rsidRDefault="004207F1" w:rsidP="004207F1">
      <w:pPr>
        <w:autoSpaceDE w:val="0"/>
        <w:autoSpaceDN w:val="0"/>
        <w:adjustRightInd w:val="0"/>
        <w:spacing w:before="34" w:after="0" w:line="239" w:lineRule="auto"/>
        <w:ind w:right="64"/>
        <w:jc w:val="both"/>
        <w:rPr>
          <w:rFonts w:ascii="Arial" w:hAnsi="Arial" w:cs="Arial"/>
          <w:sz w:val="20"/>
          <w:szCs w:val="20"/>
        </w:rPr>
        <w:sectPr w:rsidR="004207F1" w:rsidRPr="004207F1">
          <w:type w:val="continuous"/>
          <w:pgSz w:w="12240" w:h="15840"/>
          <w:pgMar w:top="1360" w:right="1620" w:bottom="280" w:left="1680" w:header="720" w:footer="720" w:gutter="0"/>
          <w:cols w:space="720" w:equalWidth="0">
            <w:col w:w="8940"/>
          </w:cols>
          <w:noEndnote/>
        </w:sectPr>
      </w:pPr>
    </w:p>
    <w:p w:rsidR="004207F1" w:rsidRPr="004207F1" w:rsidRDefault="004207F1" w:rsidP="004207F1">
      <w:pPr>
        <w:autoSpaceDE w:val="0"/>
        <w:autoSpaceDN w:val="0"/>
        <w:adjustRightInd w:val="0"/>
        <w:spacing w:after="0" w:line="204" w:lineRule="exact"/>
        <w:ind w:right="-20"/>
        <w:jc w:val="both"/>
        <w:rPr>
          <w:rFonts w:ascii="Arial" w:hAnsi="Arial" w:cs="Arial"/>
          <w:sz w:val="20"/>
          <w:szCs w:val="20"/>
        </w:rPr>
      </w:pPr>
      <w:bookmarkStart w:id="37" w:name="lt_pId081"/>
      <w:r w:rsidRPr="004207F1">
        <w:rPr>
          <w:rFonts w:ascii="Arial" w:hAnsi="Arial" w:cs="Arial"/>
          <w:i/>
          <w:iCs/>
          <w:spacing w:val="1"/>
          <w:sz w:val="20"/>
          <w:szCs w:val="20"/>
        </w:rPr>
        <w:lastRenderedPageBreak/>
        <w:t>O</w:t>
      </w:r>
      <w:r w:rsidRPr="004207F1">
        <w:rPr>
          <w:rFonts w:ascii="Arial" w:hAnsi="Arial" w:cs="Arial"/>
          <w:i/>
          <w:iCs/>
          <w:sz w:val="20"/>
          <w:szCs w:val="20"/>
        </w:rPr>
        <w:t>p</w:t>
      </w:r>
      <w:r w:rsidRPr="004207F1">
        <w:rPr>
          <w:rFonts w:ascii="Arial" w:hAnsi="Arial" w:cs="Arial"/>
          <w:i/>
          <w:iCs/>
          <w:spacing w:val="-1"/>
          <w:sz w:val="20"/>
          <w:szCs w:val="20"/>
        </w:rPr>
        <w:t>i</w:t>
      </w:r>
      <w:r w:rsidRPr="004207F1">
        <w:rPr>
          <w:rFonts w:ascii="Arial" w:hAnsi="Arial" w:cs="Arial"/>
          <w:i/>
          <w:iCs/>
          <w:sz w:val="20"/>
          <w:szCs w:val="20"/>
        </w:rPr>
        <w:t>n</w:t>
      </w:r>
      <w:r w:rsidRPr="004207F1">
        <w:rPr>
          <w:rFonts w:ascii="Arial" w:hAnsi="Arial" w:cs="Arial"/>
          <w:i/>
          <w:iCs/>
          <w:spacing w:val="-1"/>
          <w:sz w:val="20"/>
          <w:szCs w:val="20"/>
        </w:rPr>
        <w:t>i</w:t>
      </w:r>
      <w:r w:rsidRPr="004207F1">
        <w:rPr>
          <w:rFonts w:ascii="Arial" w:hAnsi="Arial" w:cs="Arial"/>
          <w:i/>
          <w:iCs/>
          <w:spacing w:val="2"/>
          <w:sz w:val="20"/>
          <w:szCs w:val="20"/>
        </w:rPr>
        <w:t>on</w:t>
      </w:r>
      <w:bookmarkStart w:id="38" w:name="lt_pId082"/>
      <w:bookmarkStart w:id="39" w:name="lt_pId083"/>
      <w:bookmarkStart w:id="40" w:name="_GoBack"/>
      <w:bookmarkEnd w:id="37"/>
      <w:bookmarkEnd w:id="38"/>
      <w:bookmarkEnd w:id="39"/>
      <w:bookmarkEnd w:id="40"/>
    </w:p>
    <w:p w:rsidR="004207F1" w:rsidRPr="004207F1" w:rsidRDefault="004207F1" w:rsidP="004207F1">
      <w:pPr>
        <w:autoSpaceDE w:val="0"/>
        <w:autoSpaceDN w:val="0"/>
        <w:adjustRightInd w:val="0"/>
        <w:spacing w:before="53" w:after="0" w:line="239" w:lineRule="auto"/>
        <w:ind w:left="40" w:right="47"/>
        <w:jc w:val="both"/>
        <w:rPr>
          <w:rFonts w:ascii="Arial" w:hAnsi="Arial" w:cs="Arial"/>
          <w:sz w:val="20"/>
          <w:szCs w:val="20"/>
        </w:rPr>
      </w:pPr>
      <w:r w:rsidRPr="004207F1">
        <w:rPr>
          <w:rFonts w:ascii="Arial" w:hAnsi="Arial" w:cs="Arial"/>
          <w:sz w:val="20"/>
          <w:szCs w:val="20"/>
        </w:rPr>
        <w:t xml:space="preserve">In our opinion, the </w:t>
      </w:r>
      <w:r w:rsidRPr="004207F1">
        <w:rPr>
          <w:rFonts w:ascii="Arial" w:hAnsi="Arial" w:cs="Arial"/>
          <w:sz w:val="20"/>
          <w:szCs w:val="20"/>
          <w:u w:val="single"/>
        </w:rPr>
        <w:t>financial report</w:t>
      </w:r>
      <w:r w:rsidRPr="004207F1">
        <w:rPr>
          <w:rFonts w:ascii="Arial" w:hAnsi="Arial" w:cs="Arial"/>
          <w:sz w:val="20"/>
          <w:szCs w:val="20"/>
        </w:rPr>
        <w:t xml:space="preserve"> presents fairly, in all material respects, </w:t>
      </w:r>
      <w:r w:rsidRPr="004207F1">
        <w:rPr>
          <w:rFonts w:ascii="Arial" w:hAnsi="Arial" w:cs="Arial"/>
          <w:sz w:val="20"/>
          <w:szCs w:val="20"/>
          <w:u w:val="single"/>
        </w:rPr>
        <w:t xml:space="preserve">the net assets available for benefits of ABC Pension Plan as at December 31, 20X1, and the changes in net assets available for benefits for the year then ended in accordance with the financial reporting provisions set out in the 20X1 </w:t>
      </w:r>
      <w:r w:rsidRPr="004207F1">
        <w:rPr>
          <w:rFonts w:ascii="Arial" w:hAnsi="Arial" w:cs="Arial"/>
          <w:i/>
          <w:sz w:val="20"/>
          <w:szCs w:val="20"/>
          <w:u w:val="single"/>
        </w:rPr>
        <w:t>Guide to the Annual Information Return</w:t>
      </w:r>
      <w:r w:rsidRPr="004207F1">
        <w:rPr>
          <w:rFonts w:ascii="Arial" w:hAnsi="Arial" w:cs="Arial"/>
          <w:sz w:val="20"/>
          <w:szCs w:val="20"/>
          <w:u w:val="single"/>
        </w:rPr>
        <w:t xml:space="preserve"> published by </w:t>
      </w:r>
      <w:proofErr w:type="spellStart"/>
      <w:r w:rsidRPr="004207F1">
        <w:rPr>
          <w:rFonts w:ascii="Arial" w:hAnsi="Arial" w:cs="Arial"/>
          <w:sz w:val="20"/>
          <w:szCs w:val="20"/>
          <w:u w:val="single"/>
        </w:rPr>
        <w:t>Retraite</w:t>
      </w:r>
      <w:proofErr w:type="spellEnd"/>
      <w:r w:rsidRPr="004207F1">
        <w:rPr>
          <w:rFonts w:ascii="Arial" w:hAnsi="Arial" w:cs="Arial"/>
          <w:sz w:val="20"/>
          <w:szCs w:val="20"/>
          <w:u w:val="single"/>
        </w:rPr>
        <w:t xml:space="preserve"> Québec relating to the preparation of a financial report under section 161 of the </w:t>
      </w:r>
      <w:r w:rsidRPr="004207F1">
        <w:rPr>
          <w:rFonts w:ascii="Arial" w:hAnsi="Arial" w:cs="Arial"/>
          <w:i/>
          <w:sz w:val="20"/>
          <w:szCs w:val="20"/>
          <w:u w:val="single"/>
        </w:rPr>
        <w:t>Supplemental Pension Plans Act</w:t>
      </w:r>
      <w:r w:rsidRPr="004207F1">
        <w:rPr>
          <w:rFonts w:ascii="Arial" w:hAnsi="Arial" w:cs="Arial"/>
          <w:sz w:val="20"/>
          <w:szCs w:val="20"/>
          <w:u w:val="single"/>
        </w:rPr>
        <w:t xml:space="preserve"> (Quebec)</w:t>
      </w:r>
      <w:r w:rsidRPr="004207F1">
        <w:rPr>
          <w:rFonts w:ascii="Arial" w:hAnsi="Arial" w:cs="Arial"/>
          <w:sz w:val="20"/>
          <w:szCs w:val="20"/>
        </w:rPr>
        <w:t>.</w:t>
      </w:r>
    </w:p>
    <w:p w:rsidR="004207F1" w:rsidRPr="004207F1" w:rsidRDefault="004207F1" w:rsidP="004207F1">
      <w:pPr>
        <w:autoSpaceDE w:val="0"/>
        <w:autoSpaceDN w:val="0"/>
        <w:adjustRightInd w:val="0"/>
        <w:spacing w:after="0" w:line="200" w:lineRule="exact"/>
        <w:jc w:val="both"/>
        <w:rPr>
          <w:rFonts w:ascii="Arial" w:hAnsi="Arial" w:cs="Arial"/>
          <w:sz w:val="20"/>
          <w:szCs w:val="20"/>
        </w:rPr>
      </w:pPr>
    </w:p>
    <w:p w:rsidR="004207F1" w:rsidRPr="004207F1" w:rsidRDefault="004207F1" w:rsidP="004207F1">
      <w:pPr>
        <w:autoSpaceDE w:val="0"/>
        <w:autoSpaceDN w:val="0"/>
        <w:adjustRightInd w:val="0"/>
        <w:spacing w:before="34" w:after="0" w:line="240" w:lineRule="auto"/>
        <w:ind w:left="40" w:right="-20"/>
        <w:jc w:val="both"/>
        <w:rPr>
          <w:rFonts w:ascii="Arial" w:hAnsi="Arial" w:cs="Arial"/>
          <w:sz w:val="20"/>
          <w:szCs w:val="20"/>
        </w:rPr>
      </w:pPr>
      <w:r w:rsidRPr="004207F1">
        <w:rPr>
          <w:rFonts w:ascii="Arial" w:hAnsi="Arial" w:cs="Arial"/>
          <w:i/>
          <w:iCs/>
          <w:sz w:val="20"/>
          <w:szCs w:val="20"/>
          <w:u w:val="single"/>
        </w:rPr>
        <w:t>Basis of Accounting</w:t>
      </w:r>
    </w:p>
    <w:p w:rsidR="004207F1" w:rsidRPr="004207F1" w:rsidRDefault="004207F1" w:rsidP="004207F1">
      <w:pPr>
        <w:autoSpaceDE w:val="0"/>
        <w:autoSpaceDN w:val="0"/>
        <w:adjustRightInd w:val="0"/>
        <w:spacing w:before="9" w:after="0" w:line="150" w:lineRule="exact"/>
        <w:jc w:val="both"/>
        <w:rPr>
          <w:rFonts w:ascii="Arial" w:hAnsi="Arial" w:cs="Arial"/>
          <w:sz w:val="15"/>
          <w:szCs w:val="15"/>
        </w:rPr>
      </w:pPr>
    </w:p>
    <w:p w:rsidR="004207F1" w:rsidRPr="004207F1" w:rsidRDefault="004207F1" w:rsidP="004207F1">
      <w:pPr>
        <w:autoSpaceDE w:val="0"/>
        <w:autoSpaceDN w:val="0"/>
        <w:adjustRightInd w:val="0"/>
        <w:spacing w:before="34" w:after="0" w:line="239" w:lineRule="auto"/>
        <w:ind w:left="40" w:right="48"/>
        <w:jc w:val="both"/>
        <w:rPr>
          <w:rFonts w:ascii="Arial" w:hAnsi="Arial" w:cs="Arial"/>
          <w:sz w:val="20"/>
          <w:szCs w:val="20"/>
        </w:rPr>
      </w:pPr>
      <w:bookmarkStart w:id="41" w:name="lt_pId084"/>
      <w:r w:rsidRPr="004207F1">
        <w:rPr>
          <w:rFonts w:ascii="Arial" w:hAnsi="Arial" w:cs="Arial"/>
          <w:spacing w:val="-1"/>
          <w:sz w:val="20"/>
          <w:szCs w:val="20"/>
          <w:u w:val="single"/>
        </w:rPr>
        <w:t>Without modifying our opinion, we draw attention to Note Z to the financial report, which describes the basis of accounting</w:t>
      </w:r>
      <w:r w:rsidRPr="004207F1">
        <w:rPr>
          <w:rFonts w:ascii="Arial" w:hAnsi="Arial" w:cs="Arial"/>
          <w:sz w:val="20"/>
          <w:szCs w:val="20"/>
          <w:u w:val="single"/>
        </w:rPr>
        <w:t>.</w:t>
      </w:r>
      <w:bookmarkEnd w:id="41"/>
      <w:r w:rsidRPr="004207F1">
        <w:rPr>
          <w:rFonts w:ascii="Arial" w:hAnsi="Arial" w:cs="Arial"/>
          <w:sz w:val="20"/>
          <w:szCs w:val="20"/>
          <w:u w:val="single"/>
        </w:rPr>
        <w:t xml:space="preserve"> </w:t>
      </w:r>
      <w:bookmarkStart w:id="42" w:name="lt_pId085"/>
      <w:r w:rsidRPr="004207F1">
        <w:rPr>
          <w:rFonts w:ascii="Arial" w:hAnsi="Arial" w:cs="Arial"/>
          <w:spacing w:val="2"/>
          <w:sz w:val="20"/>
          <w:szCs w:val="20"/>
          <w:u w:val="single"/>
        </w:rPr>
        <w:t xml:space="preserve">The financial report is prepared to assist the Trustees [or Administrators where appropriate] of ABC Pension Plan to meet the requirements of </w:t>
      </w:r>
      <w:proofErr w:type="spellStart"/>
      <w:r w:rsidRPr="004207F1">
        <w:rPr>
          <w:rFonts w:ascii="Arial" w:hAnsi="Arial" w:cs="Arial"/>
          <w:spacing w:val="2"/>
          <w:sz w:val="20"/>
          <w:szCs w:val="20"/>
          <w:u w:val="single"/>
        </w:rPr>
        <w:t>Retraite</w:t>
      </w:r>
      <w:proofErr w:type="spellEnd"/>
      <w:r w:rsidRPr="004207F1">
        <w:rPr>
          <w:rFonts w:ascii="Arial" w:hAnsi="Arial" w:cs="Arial"/>
          <w:spacing w:val="2"/>
          <w:sz w:val="20"/>
          <w:szCs w:val="20"/>
          <w:u w:val="single"/>
        </w:rPr>
        <w:t xml:space="preserve"> Québec</w:t>
      </w:r>
      <w:r w:rsidRPr="004207F1">
        <w:rPr>
          <w:rFonts w:ascii="Arial" w:hAnsi="Arial" w:cs="Arial"/>
          <w:sz w:val="20"/>
          <w:szCs w:val="20"/>
          <w:u w:val="single"/>
        </w:rPr>
        <w:t>.</w:t>
      </w:r>
      <w:bookmarkEnd w:id="42"/>
      <w:r w:rsidRPr="004207F1">
        <w:rPr>
          <w:rFonts w:ascii="Arial" w:hAnsi="Arial" w:cs="Arial"/>
          <w:spacing w:val="1"/>
          <w:sz w:val="20"/>
          <w:szCs w:val="20"/>
          <w:u w:val="single"/>
        </w:rPr>
        <w:t xml:space="preserve"> </w:t>
      </w:r>
      <w:bookmarkStart w:id="43" w:name="lt_pId086"/>
      <w:r w:rsidRPr="004207F1">
        <w:rPr>
          <w:rFonts w:ascii="Arial" w:hAnsi="Arial" w:cs="Arial"/>
          <w:spacing w:val="-1"/>
          <w:sz w:val="20"/>
          <w:szCs w:val="20"/>
          <w:u w:val="single"/>
        </w:rPr>
        <w:t>As a result, the financial report may not be suitable for another purpose</w:t>
      </w:r>
      <w:r w:rsidRPr="004207F1">
        <w:rPr>
          <w:rFonts w:ascii="Arial" w:hAnsi="Arial" w:cs="Arial"/>
          <w:sz w:val="20"/>
          <w:szCs w:val="20"/>
          <w:u w:val="single"/>
        </w:rPr>
        <w:t>.</w:t>
      </w:r>
      <w:bookmarkEnd w:id="43"/>
    </w:p>
    <w:p w:rsidR="004207F1" w:rsidRPr="004207F1" w:rsidRDefault="004207F1" w:rsidP="004207F1">
      <w:pPr>
        <w:autoSpaceDE w:val="0"/>
        <w:autoSpaceDN w:val="0"/>
        <w:adjustRightInd w:val="0"/>
        <w:spacing w:before="9" w:after="0" w:line="120" w:lineRule="exact"/>
        <w:jc w:val="both"/>
        <w:rPr>
          <w:rFonts w:ascii="Arial" w:hAnsi="Arial" w:cs="Arial"/>
          <w:sz w:val="12"/>
          <w:szCs w:val="12"/>
        </w:rPr>
      </w:pPr>
    </w:p>
    <w:p w:rsidR="004207F1" w:rsidRPr="004207F1" w:rsidRDefault="004207F1" w:rsidP="004207F1">
      <w:pPr>
        <w:autoSpaceDE w:val="0"/>
        <w:autoSpaceDN w:val="0"/>
        <w:adjustRightInd w:val="0"/>
        <w:spacing w:before="34" w:after="0" w:line="240" w:lineRule="auto"/>
        <w:ind w:left="40" w:right="-20"/>
        <w:jc w:val="both"/>
        <w:rPr>
          <w:rFonts w:ascii="Arial" w:hAnsi="Arial" w:cs="Arial"/>
          <w:sz w:val="20"/>
          <w:szCs w:val="20"/>
        </w:rPr>
      </w:pPr>
      <w:bookmarkStart w:id="44" w:name="lt_pId087"/>
      <w:r w:rsidRPr="004207F1">
        <w:rPr>
          <w:rFonts w:ascii="Arial" w:hAnsi="Arial" w:cs="Arial"/>
          <w:sz w:val="20"/>
          <w:szCs w:val="20"/>
        </w:rPr>
        <w:t>[</w:t>
      </w:r>
      <w:r w:rsidRPr="004207F1">
        <w:rPr>
          <w:rFonts w:ascii="Arial" w:hAnsi="Arial" w:cs="Arial"/>
          <w:spacing w:val="-1"/>
          <w:sz w:val="20"/>
          <w:szCs w:val="20"/>
        </w:rPr>
        <w:t>Auditor's signature</w:t>
      </w:r>
      <w:r w:rsidRPr="004207F1">
        <w:rPr>
          <w:rFonts w:ascii="Arial" w:hAnsi="Arial" w:cs="Arial"/>
          <w:sz w:val="20"/>
          <w:szCs w:val="20"/>
        </w:rPr>
        <w:t>]</w:t>
      </w:r>
      <w:bookmarkEnd w:id="44"/>
    </w:p>
    <w:p w:rsidR="004207F1" w:rsidRPr="004207F1" w:rsidRDefault="004207F1" w:rsidP="004207F1">
      <w:pPr>
        <w:autoSpaceDE w:val="0"/>
        <w:autoSpaceDN w:val="0"/>
        <w:adjustRightInd w:val="0"/>
        <w:spacing w:before="9" w:after="0" w:line="140" w:lineRule="exact"/>
        <w:jc w:val="both"/>
        <w:rPr>
          <w:rFonts w:ascii="Arial" w:hAnsi="Arial" w:cs="Arial"/>
          <w:sz w:val="14"/>
          <w:szCs w:val="14"/>
        </w:rPr>
      </w:pPr>
    </w:p>
    <w:p w:rsidR="004207F1" w:rsidRPr="004207F1" w:rsidRDefault="004207F1" w:rsidP="004207F1">
      <w:pPr>
        <w:autoSpaceDE w:val="0"/>
        <w:autoSpaceDN w:val="0"/>
        <w:adjustRightInd w:val="0"/>
        <w:spacing w:after="0" w:line="240" w:lineRule="auto"/>
        <w:ind w:left="40" w:right="-20"/>
        <w:jc w:val="both"/>
        <w:rPr>
          <w:rFonts w:ascii="Arial" w:hAnsi="Arial" w:cs="Arial"/>
          <w:sz w:val="20"/>
          <w:szCs w:val="20"/>
        </w:rPr>
      </w:pPr>
      <w:bookmarkStart w:id="45" w:name="lt_pId088"/>
      <w:r w:rsidRPr="004207F1">
        <w:rPr>
          <w:rFonts w:ascii="Arial" w:hAnsi="Arial" w:cs="Arial"/>
          <w:sz w:val="20"/>
          <w:szCs w:val="20"/>
        </w:rPr>
        <w:t>[Date of the auditor's report]</w:t>
      </w:r>
      <w:bookmarkEnd w:id="45"/>
    </w:p>
    <w:p w:rsidR="001B2DCD" w:rsidRPr="004207F1" w:rsidRDefault="004207F1" w:rsidP="004207F1">
      <w:pPr>
        <w:autoSpaceDE w:val="0"/>
        <w:autoSpaceDN w:val="0"/>
        <w:adjustRightInd w:val="0"/>
        <w:spacing w:before="43" w:after="0" w:line="240" w:lineRule="auto"/>
        <w:ind w:left="40" w:right="-20"/>
        <w:jc w:val="both"/>
        <w:rPr>
          <w:rFonts w:ascii="Arial" w:hAnsi="Arial" w:cs="Arial"/>
          <w:sz w:val="20"/>
          <w:szCs w:val="20"/>
          <w:lang w:val="fr-CA"/>
        </w:rPr>
      </w:pPr>
      <w:bookmarkStart w:id="46" w:name="lt_pId089"/>
      <w:r w:rsidRPr="004207F1">
        <w:rPr>
          <w:rFonts w:ascii="Arial" w:hAnsi="Arial" w:cs="Arial"/>
          <w:sz w:val="20"/>
          <w:szCs w:val="20"/>
          <w:lang w:val="fr-CA"/>
        </w:rPr>
        <w:t>[</w:t>
      </w:r>
      <w:proofErr w:type="spellStart"/>
      <w:r w:rsidRPr="004207F1">
        <w:rPr>
          <w:rFonts w:ascii="Arial" w:hAnsi="Arial" w:cs="Arial"/>
          <w:spacing w:val="-1"/>
          <w:sz w:val="20"/>
          <w:szCs w:val="20"/>
          <w:lang w:val="fr-CA"/>
        </w:rPr>
        <w:t>Auditor's</w:t>
      </w:r>
      <w:proofErr w:type="spellEnd"/>
      <w:r w:rsidRPr="004207F1">
        <w:rPr>
          <w:rFonts w:ascii="Arial" w:hAnsi="Arial" w:cs="Arial"/>
          <w:spacing w:val="-1"/>
          <w:sz w:val="20"/>
          <w:szCs w:val="20"/>
          <w:lang w:val="fr-CA"/>
        </w:rPr>
        <w:t xml:space="preserve"> </w:t>
      </w:r>
      <w:proofErr w:type="spellStart"/>
      <w:r w:rsidRPr="004207F1">
        <w:rPr>
          <w:rFonts w:ascii="Arial" w:hAnsi="Arial" w:cs="Arial"/>
          <w:spacing w:val="-1"/>
          <w:sz w:val="20"/>
          <w:szCs w:val="20"/>
          <w:lang w:val="fr-CA"/>
        </w:rPr>
        <w:t>address</w:t>
      </w:r>
      <w:proofErr w:type="spellEnd"/>
      <w:r w:rsidRPr="004207F1">
        <w:rPr>
          <w:rFonts w:ascii="Arial" w:hAnsi="Arial" w:cs="Arial"/>
          <w:sz w:val="20"/>
          <w:szCs w:val="20"/>
          <w:lang w:val="fr-CA"/>
        </w:rPr>
        <w:t>]</w:t>
      </w:r>
      <w:bookmarkEnd w:id="46"/>
    </w:p>
    <w:sectPr w:rsidR="001B2DCD" w:rsidRPr="004207F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F1" w:rsidRDefault="004207F1" w:rsidP="004207F1">
      <w:pPr>
        <w:spacing w:after="0" w:line="240" w:lineRule="auto"/>
      </w:pPr>
      <w:r>
        <w:separator/>
      </w:r>
    </w:p>
  </w:endnote>
  <w:endnote w:type="continuationSeparator" w:id="0">
    <w:p w:rsidR="004207F1" w:rsidRDefault="004207F1" w:rsidP="004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F1" w:rsidRDefault="004207F1" w:rsidP="004207F1">
      <w:pPr>
        <w:spacing w:after="0" w:line="240" w:lineRule="auto"/>
      </w:pPr>
      <w:r>
        <w:separator/>
      </w:r>
    </w:p>
  </w:footnote>
  <w:footnote w:type="continuationSeparator" w:id="0">
    <w:p w:rsidR="004207F1" w:rsidRDefault="004207F1" w:rsidP="004207F1">
      <w:pPr>
        <w:spacing w:after="0" w:line="240" w:lineRule="auto"/>
      </w:pPr>
      <w:r>
        <w:continuationSeparator/>
      </w:r>
    </w:p>
  </w:footnote>
  <w:footnote w:id="1">
    <w:p w:rsidR="004207F1" w:rsidRDefault="004207F1" w:rsidP="004207F1">
      <w:pPr>
        <w:pStyle w:val="Notedebasdepage"/>
      </w:pPr>
      <w:r>
        <w:rPr>
          <w:rStyle w:val="Appelnotedebasdep"/>
        </w:rPr>
        <w:footnoteRef/>
      </w:r>
      <w:r w:rsidRPr="00C853D1">
        <w:t xml:space="preserve"> </w:t>
      </w:r>
      <w:bookmarkStart w:id="3" w:name="lt_pId120"/>
      <w:r w:rsidRPr="004207F1">
        <w:rPr>
          <w:rFonts w:ascii="Arial" w:hAnsi="Arial" w:cs="Arial"/>
          <w:sz w:val="18"/>
          <w:szCs w:val="18"/>
        </w:rPr>
        <w:t xml:space="preserve">Following the coming into force of the act to merge the Commission administrative des </w:t>
      </w:r>
      <w:proofErr w:type="spellStart"/>
      <w:r w:rsidRPr="004207F1">
        <w:rPr>
          <w:rFonts w:ascii="Arial" w:hAnsi="Arial" w:cs="Arial"/>
          <w:sz w:val="18"/>
          <w:szCs w:val="18"/>
        </w:rPr>
        <w:t>régimes</w:t>
      </w:r>
      <w:proofErr w:type="spellEnd"/>
      <w:r w:rsidRPr="004207F1">
        <w:rPr>
          <w:rFonts w:ascii="Arial" w:hAnsi="Arial" w:cs="Arial"/>
          <w:sz w:val="18"/>
          <w:szCs w:val="18"/>
        </w:rPr>
        <w:t xml:space="preserve"> de </w:t>
      </w:r>
      <w:proofErr w:type="spellStart"/>
      <w:r w:rsidRPr="004207F1">
        <w:rPr>
          <w:rFonts w:ascii="Arial" w:hAnsi="Arial" w:cs="Arial"/>
          <w:sz w:val="18"/>
          <w:szCs w:val="18"/>
        </w:rPr>
        <w:t>retraite</w:t>
      </w:r>
      <w:proofErr w:type="spellEnd"/>
      <w:r w:rsidRPr="004207F1">
        <w:rPr>
          <w:rFonts w:ascii="Arial" w:hAnsi="Arial" w:cs="Arial"/>
          <w:sz w:val="18"/>
          <w:szCs w:val="18"/>
        </w:rPr>
        <w:t xml:space="preserve"> </w:t>
      </w:r>
      <w:proofErr w:type="gramStart"/>
      <w:r w:rsidRPr="004207F1">
        <w:rPr>
          <w:rFonts w:ascii="Arial" w:hAnsi="Arial" w:cs="Arial"/>
          <w:sz w:val="18"/>
          <w:szCs w:val="18"/>
        </w:rPr>
        <w:t>et</w:t>
      </w:r>
      <w:proofErr w:type="gramEnd"/>
      <w:r w:rsidRPr="004207F1">
        <w:rPr>
          <w:rFonts w:ascii="Arial" w:hAnsi="Arial" w:cs="Arial"/>
          <w:sz w:val="18"/>
          <w:szCs w:val="18"/>
        </w:rPr>
        <w:t xml:space="preserve"> </w:t>
      </w:r>
      <w:proofErr w:type="spellStart"/>
      <w:r w:rsidRPr="004207F1">
        <w:rPr>
          <w:rFonts w:ascii="Arial" w:hAnsi="Arial" w:cs="Arial"/>
          <w:sz w:val="18"/>
          <w:szCs w:val="18"/>
        </w:rPr>
        <w:t>d’assurances</w:t>
      </w:r>
      <w:proofErr w:type="spellEnd"/>
      <w:r w:rsidRPr="004207F1">
        <w:rPr>
          <w:rFonts w:ascii="Arial" w:hAnsi="Arial" w:cs="Arial"/>
          <w:sz w:val="18"/>
          <w:szCs w:val="18"/>
        </w:rPr>
        <w:t xml:space="preserve"> and the </w:t>
      </w:r>
      <w:proofErr w:type="spellStart"/>
      <w:r w:rsidRPr="004207F1">
        <w:rPr>
          <w:rFonts w:ascii="Arial" w:hAnsi="Arial" w:cs="Arial"/>
          <w:sz w:val="18"/>
          <w:szCs w:val="18"/>
        </w:rPr>
        <w:t>Régie</w:t>
      </w:r>
      <w:proofErr w:type="spellEnd"/>
      <w:r w:rsidRPr="004207F1">
        <w:rPr>
          <w:rFonts w:ascii="Arial" w:hAnsi="Arial" w:cs="Arial"/>
          <w:sz w:val="18"/>
          <w:szCs w:val="18"/>
        </w:rPr>
        <w:t xml:space="preserve"> des </w:t>
      </w:r>
      <w:proofErr w:type="spellStart"/>
      <w:r w:rsidRPr="004207F1">
        <w:rPr>
          <w:rFonts w:ascii="Arial" w:hAnsi="Arial" w:cs="Arial"/>
          <w:sz w:val="18"/>
          <w:szCs w:val="18"/>
        </w:rPr>
        <w:t>rentes</w:t>
      </w:r>
      <w:proofErr w:type="spellEnd"/>
      <w:r w:rsidRPr="004207F1">
        <w:rPr>
          <w:rFonts w:ascii="Arial" w:hAnsi="Arial" w:cs="Arial"/>
          <w:sz w:val="18"/>
          <w:szCs w:val="18"/>
        </w:rPr>
        <w:t xml:space="preserve"> du Québec, the “</w:t>
      </w:r>
      <w:proofErr w:type="spellStart"/>
      <w:r w:rsidRPr="004207F1">
        <w:rPr>
          <w:rFonts w:ascii="Arial" w:hAnsi="Arial" w:cs="Arial"/>
          <w:sz w:val="18"/>
          <w:szCs w:val="18"/>
        </w:rPr>
        <w:t>Régie</w:t>
      </w:r>
      <w:proofErr w:type="spellEnd"/>
      <w:r w:rsidRPr="004207F1">
        <w:rPr>
          <w:rFonts w:ascii="Arial" w:hAnsi="Arial" w:cs="Arial"/>
          <w:sz w:val="18"/>
          <w:szCs w:val="18"/>
        </w:rPr>
        <w:t xml:space="preserve"> des </w:t>
      </w:r>
      <w:proofErr w:type="spellStart"/>
      <w:r w:rsidRPr="004207F1">
        <w:rPr>
          <w:rFonts w:ascii="Arial" w:hAnsi="Arial" w:cs="Arial"/>
          <w:sz w:val="18"/>
          <w:szCs w:val="18"/>
        </w:rPr>
        <w:t>rentes</w:t>
      </w:r>
      <w:proofErr w:type="spellEnd"/>
      <w:r w:rsidRPr="004207F1">
        <w:rPr>
          <w:rFonts w:ascii="Arial" w:hAnsi="Arial" w:cs="Arial"/>
          <w:sz w:val="18"/>
          <w:szCs w:val="18"/>
        </w:rPr>
        <w:t xml:space="preserve"> du Québec” will change its name to “</w:t>
      </w:r>
      <w:proofErr w:type="spellStart"/>
      <w:r w:rsidRPr="004207F1">
        <w:rPr>
          <w:rFonts w:ascii="Arial" w:hAnsi="Arial" w:cs="Arial"/>
          <w:sz w:val="18"/>
          <w:szCs w:val="18"/>
        </w:rPr>
        <w:t>Retraite</w:t>
      </w:r>
      <w:proofErr w:type="spellEnd"/>
      <w:r w:rsidRPr="004207F1">
        <w:rPr>
          <w:rFonts w:ascii="Arial" w:hAnsi="Arial" w:cs="Arial"/>
          <w:sz w:val="18"/>
          <w:szCs w:val="18"/>
        </w:rPr>
        <w:t xml:space="preserve"> Québec” on January 1, 2016.</w:t>
      </w:r>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E3A"/>
    <w:multiLevelType w:val="hybridMultilevel"/>
    <w:tmpl w:val="5BCAC2B0"/>
    <w:lvl w:ilvl="0" w:tplc="0C0C0001">
      <w:start w:val="1"/>
      <w:numFmt w:val="bullet"/>
      <w:lvlText w:val=""/>
      <w:lvlJc w:val="left"/>
      <w:pPr>
        <w:ind w:left="1401" w:hanging="360"/>
      </w:pPr>
      <w:rPr>
        <w:rFonts w:ascii="Symbol" w:hAnsi="Symbol" w:hint="default"/>
      </w:rPr>
    </w:lvl>
    <w:lvl w:ilvl="1" w:tplc="0C0C0003" w:tentative="1">
      <w:start w:val="1"/>
      <w:numFmt w:val="bullet"/>
      <w:lvlText w:val="o"/>
      <w:lvlJc w:val="left"/>
      <w:pPr>
        <w:ind w:left="2121" w:hanging="360"/>
      </w:pPr>
      <w:rPr>
        <w:rFonts w:ascii="Courier New" w:hAnsi="Courier New" w:cs="Courier New" w:hint="default"/>
      </w:rPr>
    </w:lvl>
    <w:lvl w:ilvl="2" w:tplc="0C0C0005" w:tentative="1">
      <w:start w:val="1"/>
      <w:numFmt w:val="bullet"/>
      <w:lvlText w:val=""/>
      <w:lvlJc w:val="left"/>
      <w:pPr>
        <w:ind w:left="2841" w:hanging="360"/>
      </w:pPr>
      <w:rPr>
        <w:rFonts w:ascii="Wingdings" w:hAnsi="Wingdings" w:hint="default"/>
      </w:rPr>
    </w:lvl>
    <w:lvl w:ilvl="3" w:tplc="0C0C0001" w:tentative="1">
      <w:start w:val="1"/>
      <w:numFmt w:val="bullet"/>
      <w:lvlText w:val=""/>
      <w:lvlJc w:val="left"/>
      <w:pPr>
        <w:ind w:left="3561" w:hanging="360"/>
      </w:pPr>
      <w:rPr>
        <w:rFonts w:ascii="Symbol" w:hAnsi="Symbol" w:hint="default"/>
      </w:rPr>
    </w:lvl>
    <w:lvl w:ilvl="4" w:tplc="0C0C0003" w:tentative="1">
      <w:start w:val="1"/>
      <w:numFmt w:val="bullet"/>
      <w:lvlText w:val="o"/>
      <w:lvlJc w:val="left"/>
      <w:pPr>
        <w:ind w:left="4281" w:hanging="360"/>
      </w:pPr>
      <w:rPr>
        <w:rFonts w:ascii="Courier New" w:hAnsi="Courier New" w:cs="Courier New" w:hint="default"/>
      </w:rPr>
    </w:lvl>
    <w:lvl w:ilvl="5" w:tplc="0C0C0005" w:tentative="1">
      <w:start w:val="1"/>
      <w:numFmt w:val="bullet"/>
      <w:lvlText w:val=""/>
      <w:lvlJc w:val="left"/>
      <w:pPr>
        <w:ind w:left="5001" w:hanging="360"/>
      </w:pPr>
      <w:rPr>
        <w:rFonts w:ascii="Wingdings" w:hAnsi="Wingdings" w:hint="default"/>
      </w:rPr>
    </w:lvl>
    <w:lvl w:ilvl="6" w:tplc="0C0C0001" w:tentative="1">
      <w:start w:val="1"/>
      <w:numFmt w:val="bullet"/>
      <w:lvlText w:val=""/>
      <w:lvlJc w:val="left"/>
      <w:pPr>
        <w:ind w:left="5721" w:hanging="360"/>
      </w:pPr>
      <w:rPr>
        <w:rFonts w:ascii="Symbol" w:hAnsi="Symbol" w:hint="default"/>
      </w:rPr>
    </w:lvl>
    <w:lvl w:ilvl="7" w:tplc="0C0C0003" w:tentative="1">
      <w:start w:val="1"/>
      <w:numFmt w:val="bullet"/>
      <w:lvlText w:val="o"/>
      <w:lvlJc w:val="left"/>
      <w:pPr>
        <w:ind w:left="6441" w:hanging="360"/>
      </w:pPr>
      <w:rPr>
        <w:rFonts w:ascii="Courier New" w:hAnsi="Courier New" w:cs="Courier New" w:hint="default"/>
      </w:rPr>
    </w:lvl>
    <w:lvl w:ilvl="8" w:tplc="0C0C0005" w:tentative="1">
      <w:start w:val="1"/>
      <w:numFmt w:val="bullet"/>
      <w:lvlText w:val=""/>
      <w:lvlJc w:val="left"/>
      <w:pPr>
        <w:ind w:left="7161" w:hanging="360"/>
      </w:pPr>
      <w:rPr>
        <w:rFonts w:ascii="Wingdings" w:hAnsi="Wingdings" w:hint="default"/>
      </w:rPr>
    </w:lvl>
  </w:abstractNum>
  <w:abstractNum w:abstractNumId="1">
    <w:nsid w:val="687B01BB"/>
    <w:multiLevelType w:val="hybridMultilevel"/>
    <w:tmpl w:val="395845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4E3D9B"/>
    <w:multiLevelType w:val="hybridMultilevel"/>
    <w:tmpl w:val="4EDA6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1"/>
    <w:rsid w:val="001B2DCD"/>
    <w:rsid w:val="00420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F1"/>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07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07F1"/>
    <w:rPr>
      <w:sz w:val="20"/>
      <w:szCs w:val="20"/>
      <w:lang w:val="en-CA"/>
    </w:rPr>
  </w:style>
  <w:style w:type="character" w:styleId="Appelnotedebasdep">
    <w:name w:val="footnote reference"/>
    <w:rsid w:val="004207F1"/>
    <w:rPr>
      <w:vertAlign w:val="superscript"/>
    </w:rPr>
  </w:style>
  <w:style w:type="paragraph" w:styleId="Paragraphedeliste">
    <w:name w:val="List Paragraph"/>
    <w:basedOn w:val="Normal"/>
    <w:uiPriority w:val="34"/>
    <w:qFormat/>
    <w:rsid w:val="00420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F1"/>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07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07F1"/>
    <w:rPr>
      <w:sz w:val="20"/>
      <w:szCs w:val="20"/>
      <w:lang w:val="en-CA"/>
    </w:rPr>
  </w:style>
  <w:style w:type="character" w:styleId="Appelnotedebasdep">
    <w:name w:val="footnote reference"/>
    <w:rsid w:val="004207F1"/>
    <w:rPr>
      <w:vertAlign w:val="superscript"/>
    </w:rPr>
  </w:style>
  <w:style w:type="paragraph" w:styleId="Paragraphedeliste">
    <w:name w:val="List Paragraph"/>
    <w:basedOn w:val="Normal"/>
    <w:uiPriority w:val="34"/>
    <w:qFormat/>
    <w:rsid w:val="0042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Mailhiot</dc:creator>
  <cp:lastModifiedBy>Julie Mailhiot</cp:lastModifiedBy>
  <cp:revision>1</cp:revision>
  <dcterms:created xsi:type="dcterms:W3CDTF">2015-12-15T13:17:00Z</dcterms:created>
  <dcterms:modified xsi:type="dcterms:W3CDTF">2015-12-15T13:27:00Z</dcterms:modified>
</cp:coreProperties>
</file>