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shd w:val="clear" w:color="auto" w:fill="D9D9D9" w:themeFill="background1" w:themeFillShade="D9"/>
        <w:tblLook w:val="04A0" w:firstRow="1" w:lastRow="0" w:firstColumn="1" w:lastColumn="0" w:noHBand="0" w:noVBand="1"/>
      </w:tblPr>
      <w:tblGrid>
        <w:gridCol w:w="8630"/>
      </w:tblGrid>
      <w:tr w:rsidR="00615F9F" w:rsidRPr="0051580E" w14:paraId="24C4007A" w14:textId="77777777" w:rsidTr="00B62FCB">
        <w:tc>
          <w:tcPr>
            <w:tcW w:w="8630" w:type="dxa"/>
            <w:shd w:val="clear" w:color="auto" w:fill="D9D9D9" w:themeFill="background1" w:themeFillShade="D9"/>
          </w:tcPr>
          <w:p w14:paraId="3B2FC697" w14:textId="77777777" w:rsidR="00615F9F" w:rsidRPr="0023732F" w:rsidRDefault="00615F9F" w:rsidP="0023732F">
            <w:pPr>
              <w:spacing w:before="120"/>
              <w:jc w:val="center"/>
              <w:rPr>
                <w:rFonts w:ascii="Arial" w:hAnsi="Arial" w:cs="Arial"/>
                <w:b/>
                <w:sz w:val="32"/>
              </w:rPr>
            </w:pPr>
            <w:bookmarkStart w:id="0" w:name="_GoBack"/>
            <w:bookmarkEnd w:id="0"/>
            <w:r w:rsidRPr="0023732F">
              <w:rPr>
                <w:rFonts w:ascii="Arial" w:hAnsi="Arial" w:cs="Arial"/>
                <w:b/>
                <w:sz w:val="32"/>
              </w:rPr>
              <w:t>Notes générales</w:t>
            </w:r>
          </w:p>
          <w:p w14:paraId="32E2542A" w14:textId="77777777" w:rsidR="00615F9F" w:rsidRPr="0051580E" w:rsidRDefault="00615F9F" w:rsidP="00615F9F">
            <w:pPr>
              <w:jc w:val="both"/>
              <w:rPr>
                <w:rFonts w:ascii="Arial" w:hAnsi="Arial" w:cs="Arial"/>
              </w:rPr>
            </w:pPr>
          </w:p>
          <w:p w14:paraId="2FC3A9C6" w14:textId="418DEFA1" w:rsidR="00615F9F" w:rsidRPr="0051580E" w:rsidRDefault="00615F9F" w:rsidP="00B62FCB">
            <w:pPr>
              <w:spacing w:after="240"/>
              <w:jc w:val="both"/>
              <w:rPr>
                <w:rFonts w:ascii="Arial" w:hAnsi="Arial" w:cs="Arial"/>
              </w:rPr>
            </w:pPr>
            <w:r w:rsidRPr="0051580E">
              <w:rPr>
                <w:rFonts w:ascii="Arial" w:hAnsi="Arial" w:cs="Arial"/>
              </w:rPr>
              <w:t>Aux fins de l’exemple ci-dessous, on suppose les circonstances suivantes</w:t>
            </w:r>
            <w:r w:rsidR="0023732F">
              <w:rPr>
                <w:rFonts w:ascii="Arial" w:hAnsi="Arial" w:cs="Arial"/>
              </w:rPr>
              <w:t>.</w:t>
            </w:r>
            <w:r w:rsidR="00A11BB9">
              <w:rPr>
                <w:rFonts w:ascii="Arial" w:hAnsi="Arial" w:cs="Arial"/>
              </w:rPr>
              <w:t xml:space="preserve"> </w:t>
            </w:r>
          </w:p>
          <w:p w14:paraId="5D61D3F4" w14:textId="5F29DCB8" w:rsidR="00615F9F" w:rsidRPr="0051580E" w:rsidRDefault="0023732F" w:rsidP="0023732F">
            <w:pPr>
              <w:pStyle w:val="Paragraphedeliste"/>
              <w:numPr>
                <w:ilvl w:val="0"/>
                <w:numId w:val="4"/>
              </w:numPr>
              <w:spacing w:before="120"/>
              <w:ind w:left="306" w:hanging="306"/>
              <w:contextualSpacing w:val="0"/>
              <w:jc w:val="both"/>
              <w:rPr>
                <w:rFonts w:ascii="Arial" w:hAnsi="Arial" w:cs="Arial"/>
              </w:rPr>
            </w:pPr>
            <w:r>
              <w:rPr>
                <w:rFonts w:ascii="Arial" w:hAnsi="Arial" w:cs="Arial"/>
              </w:rPr>
              <w:t>I</w:t>
            </w:r>
            <w:r w:rsidR="00615F9F" w:rsidRPr="0051580E">
              <w:rPr>
                <w:rFonts w:ascii="Arial" w:hAnsi="Arial" w:cs="Arial"/>
              </w:rPr>
              <w:t>l n’existe pas d’incertitude significative liée à des événements ou situations susceptibles de jeter un doute important sur la capacité de l'entité à poursuivre son exploitation</w:t>
            </w:r>
            <w:r>
              <w:rPr>
                <w:rFonts w:ascii="Arial" w:hAnsi="Arial" w:cs="Arial"/>
              </w:rPr>
              <w:t>.</w:t>
            </w:r>
          </w:p>
          <w:p w14:paraId="516C7F85" w14:textId="012E1DFB" w:rsidR="00615F9F" w:rsidRPr="0051580E" w:rsidRDefault="0023732F" w:rsidP="0023732F">
            <w:pPr>
              <w:pStyle w:val="Paragraphedeliste"/>
              <w:numPr>
                <w:ilvl w:val="0"/>
                <w:numId w:val="4"/>
              </w:numPr>
              <w:spacing w:before="120"/>
              <w:ind w:left="306" w:hanging="306"/>
              <w:contextualSpacing w:val="0"/>
              <w:jc w:val="both"/>
              <w:rPr>
                <w:rFonts w:ascii="Arial" w:hAnsi="Arial" w:cs="Arial"/>
              </w:rPr>
            </w:pPr>
            <w:r>
              <w:rPr>
                <w:rFonts w:ascii="Arial" w:hAnsi="Arial" w:cs="Arial"/>
              </w:rPr>
              <w:t>L</w:t>
            </w:r>
            <w:r w:rsidR="006A4A68" w:rsidRPr="0051580E">
              <w:rPr>
                <w:rFonts w:ascii="Arial" w:hAnsi="Arial" w:cs="Arial"/>
              </w:rPr>
              <w:t>a NCA</w:t>
            </w:r>
            <w:r>
              <w:rPr>
                <w:rFonts w:ascii="Arial" w:hAnsi="Arial" w:cs="Arial"/>
              </w:rPr>
              <w:t> </w:t>
            </w:r>
            <w:r w:rsidR="006A4A68" w:rsidRPr="0051580E">
              <w:rPr>
                <w:rFonts w:ascii="Arial" w:hAnsi="Arial" w:cs="Arial"/>
              </w:rPr>
              <w:t>720 s’applique, car l</w:t>
            </w:r>
            <w:r w:rsidR="00615F9F" w:rsidRPr="0051580E">
              <w:rPr>
                <w:rFonts w:ascii="Arial" w:hAnsi="Arial" w:cs="Arial"/>
              </w:rPr>
              <w:t>’auditeur a conclu à la présence d’autres informations</w:t>
            </w:r>
            <w:r w:rsidR="006A4A68" w:rsidRPr="0051580E">
              <w:rPr>
                <w:rFonts w:ascii="Arial" w:hAnsi="Arial" w:cs="Arial"/>
              </w:rPr>
              <w:t> (</w:t>
            </w:r>
            <w:r w:rsidR="00EF7E71">
              <w:rPr>
                <w:rFonts w:ascii="Arial" w:hAnsi="Arial" w:cs="Arial"/>
              </w:rPr>
              <w:t>décrit ci-dessous comme « </w:t>
            </w:r>
            <w:r w:rsidR="006A4A68" w:rsidRPr="0051580E">
              <w:rPr>
                <w:rFonts w:ascii="Arial" w:hAnsi="Arial" w:cs="Arial"/>
              </w:rPr>
              <w:t>le rapport X</w:t>
            </w:r>
            <w:r w:rsidR="00EF7E71">
              <w:rPr>
                <w:rFonts w:ascii="Arial" w:hAnsi="Arial" w:cs="Arial"/>
              </w:rPr>
              <w:t> »</w:t>
            </w:r>
            <w:r w:rsidR="006A4A68" w:rsidRPr="0051580E">
              <w:rPr>
                <w:rFonts w:ascii="Arial" w:hAnsi="Arial" w:cs="Arial"/>
              </w:rPr>
              <w:t>). Ces autres informations sont obtenues avant la date du rapport</w:t>
            </w:r>
            <w:r>
              <w:rPr>
                <w:rFonts w:ascii="Arial" w:hAnsi="Arial" w:cs="Arial"/>
              </w:rPr>
              <w:t>. L</w:t>
            </w:r>
            <w:r w:rsidR="006A4A68" w:rsidRPr="0051580E">
              <w:rPr>
                <w:rFonts w:ascii="Arial" w:hAnsi="Arial" w:cs="Arial"/>
              </w:rPr>
              <w:t xml:space="preserve">e rapport de l’auditeur doit donc </w:t>
            </w:r>
            <w:r w:rsidR="00116676" w:rsidRPr="0051580E">
              <w:rPr>
                <w:rFonts w:ascii="Arial" w:hAnsi="Arial" w:cs="Arial"/>
              </w:rPr>
              <w:t>en faire mention</w:t>
            </w:r>
            <w:r w:rsidR="006A4A68" w:rsidRPr="0051580E">
              <w:rPr>
                <w:rFonts w:ascii="Arial" w:hAnsi="Arial" w:cs="Arial"/>
              </w:rPr>
              <w:t>.</w:t>
            </w:r>
            <w:r w:rsidR="00171D9A">
              <w:rPr>
                <w:rFonts w:ascii="Arial" w:hAnsi="Arial" w:cs="Arial"/>
              </w:rPr>
              <w:t xml:space="preserve"> Voir les instructions dans le texte.</w:t>
            </w:r>
          </w:p>
          <w:p w14:paraId="155C7474" w14:textId="27FE2A0D" w:rsidR="00F568E6" w:rsidRPr="0051580E" w:rsidRDefault="00011CAD" w:rsidP="0023732F">
            <w:pPr>
              <w:pStyle w:val="Paragraphedeliste"/>
              <w:numPr>
                <w:ilvl w:val="0"/>
                <w:numId w:val="4"/>
              </w:numPr>
              <w:spacing w:before="120"/>
              <w:ind w:left="306" w:hanging="306"/>
              <w:contextualSpacing w:val="0"/>
              <w:jc w:val="both"/>
              <w:rPr>
                <w:rFonts w:ascii="Arial" w:hAnsi="Arial" w:cs="Arial"/>
              </w:rPr>
            </w:pPr>
            <w:r w:rsidRPr="0051580E">
              <w:rPr>
                <w:rFonts w:ascii="Arial" w:hAnsi="Arial" w:cs="Arial"/>
              </w:rPr>
              <w:t xml:space="preserve">Les personnes responsables de la surveillance du processus d’information financière ne sont </w:t>
            </w:r>
            <w:r w:rsidR="00D73753">
              <w:rPr>
                <w:rFonts w:ascii="Arial" w:hAnsi="Arial" w:cs="Arial"/>
              </w:rPr>
              <w:t xml:space="preserve">pas </w:t>
            </w:r>
            <w:r w:rsidRPr="0051580E">
              <w:rPr>
                <w:rFonts w:ascii="Arial" w:hAnsi="Arial" w:cs="Arial"/>
              </w:rPr>
              <w:t>les mêmes que celles qui sont responsable</w:t>
            </w:r>
            <w:r w:rsidR="00D73753">
              <w:rPr>
                <w:rFonts w:ascii="Arial" w:hAnsi="Arial" w:cs="Arial"/>
              </w:rPr>
              <w:t>s</w:t>
            </w:r>
            <w:r w:rsidRPr="0051580E">
              <w:rPr>
                <w:rFonts w:ascii="Arial" w:hAnsi="Arial" w:cs="Arial"/>
              </w:rPr>
              <w:t xml:space="preserve"> de leur préparation.</w:t>
            </w:r>
          </w:p>
          <w:p w14:paraId="00BA5CAE" w14:textId="642CC39A" w:rsidR="00116676" w:rsidRPr="0051580E" w:rsidRDefault="00116676" w:rsidP="0023732F">
            <w:pPr>
              <w:pStyle w:val="Paragraphedeliste"/>
              <w:numPr>
                <w:ilvl w:val="0"/>
                <w:numId w:val="4"/>
              </w:numPr>
              <w:spacing w:before="120"/>
              <w:ind w:left="306" w:hanging="306"/>
              <w:contextualSpacing w:val="0"/>
              <w:jc w:val="both"/>
              <w:rPr>
                <w:rFonts w:ascii="Arial" w:hAnsi="Arial" w:cs="Arial"/>
              </w:rPr>
            </w:pPr>
            <w:r w:rsidRPr="0051580E">
              <w:rPr>
                <w:rFonts w:ascii="Arial" w:hAnsi="Arial" w:cs="Arial"/>
              </w:rPr>
              <w:t>La description des responsabilités de la direction en ce qui concerne l'évaluation de la capacité de l'entité à poursuivre son exploitation reflète les indications du paragraphe</w:t>
            </w:r>
            <w:r w:rsidR="00D73753">
              <w:rPr>
                <w:rFonts w:ascii="Arial" w:hAnsi="Arial" w:cs="Arial"/>
              </w:rPr>
              <w:t> </w:t>
            </w:r>
            <w:r w:rsidRPr="0051580E">
              <w:rPr>
                <w:rFonts w:ascii="Arial" w:hAnsi="Arial" w:cs="Arial"/>
              </w:rPr>
              <w:t>63 du chapitre SP</w:t>
            </w:r>
            <w:r w:rsidR="00D73753">
              <w:rPr>
                <w:rFonts w:ascii="Arial" w:hAnsi="Arial" w:cs="Arial"/>
              </w:rPr>
              <w:t> </w:t>
            </w:r>
            <w:r w:rsidRPr="0051580E">
              <w:rPr>
                <w:rFonts w:ascii="Arial" w:hAnsi="Arial" w:cs="Arial"/>
              </w:rPr>
              <w:t>1000, « Fondements conceptuels des états financiers ».</w:t>
            </w:r>
          </w:p>
          <w:p w14:paraId="54C8355E" w14:textId="463F7941" w:rsidR="00A11BB9" w:rsidRDefault="00011CAD" w:rsidP="00A11BB9">
            <w:pPr>
              <w:pStyle w:val="Paragraphedeliste"/>
              <w:numPr>
                <w:ilvl w:val="0"/>
                <w:numId w:val="4"/>
              </w:numPr>
              <w:spacing w:before="120"/>
              <w:ind w:left="306" w:hanging="306"/>
              <w:contextualSpacing w:val="0"/>
              <w:jc w:val="both"/>
              <w:rPr>
                <w:rFonts w:ascii="Arial" w:hAnsi="Arial" w:cs="Arial"/>
              </w:rPr>
            </w:pPr>
            <w:r w:rsidRPr="0051580E">
              <w:rPr>
                <w:rFonts w:ascii="Arial" w:hAnsi="Arial" w:cs="Arial"/>
              </w:rPr>
              <w:t>La NCA</w:t>
            </w:r>
            <w:r w:rsidR="00D73753">
              <w:rPr>
                <w:rFonts w:ascii="Arial" w:hAnsi="Arial" w:cs="Arial"/>
              </w:rPr>
              <w:t> </w:t>
            </w:r>
            <w:r w:rsidRPr="0051580E">
              <w:rPr>
                <w:rFonts w:ascii="Arial" w:hAnsi="Arial" w:cs="Arial"/>
              </w:rPr>
              <w:t>600 s’applique, car il s’agit de l’audit d’un groupe (l’alinéa 39)c) de la NCA</w:t>
            </w:r>
            <w:r w:rsidR="00D73753">
              <w:rPr>
                <w:rFonts w:ascii="Arial" w:hAnsi="Arial" w:cs="Arial"/>
              </w:rPr>
              <w:t> </w:t>
            </w:r>
            <w:r w:rsidRPr="0051580E">
              <w:rPr>
                <w:rFonts w:ascii="Arial" w:hAnsi="Arial" w:cs="Arial"/>
              </w:rPr>
              <w:t>700 s’applique).</w:t>
            </w:r>
            <w:r w:rsidR="00171D9A">
              <w:rPr>
                <w:rFonts w:ascii="Arial" w:hAnsi="Arial" w:cs="Arial"/>
              </w:rPr>
              <w:t xml:space="preserve"> Voir les instructions dans le texte.</w:t>
            </w:r>
          </w:p>
          <w:p w14:paraId="5319EDC8" w14:textId="0538235E" w:rsidR="00615F9F" w:rsidRPr="0051580E" w:rsidRDefault="00615F9F" w:rsidP="00953B98">
            <w:pPr>
              <w:spacing w:before="120"/>
              <w:jc w:val="both"/>
              <w:rPr>
                <w:rFonts w:ascii="Arial" w:hAnsi="Arial" w:cs="Arial"/>
              </w:rPr>
            </w:pPr>
          </w:p>
        </w:tc>
      </w:tr>
    </w:tbl>
    <w:p w14:paraId="7F7F077E" w14:textId="0747EC5B" w:rsidR="00A12975" w:rsidRDefault="00A12975" w:rsidP="000B5BEA">
      <w:pPr>
        <w:jc w:val="both"/>
        <w:rPr>
          <w:rFonts w:ascii="Arial" w:hAnsi="Arial" w:cs="Arial"/>
        </w:rPr>
      </w:pPr>
    </w:p>
    <w:p w14:paraId="560C4720" w14:textId="474F5C1E" w:rsidR="00D43364" w:rsidRPr="00B62FCB" w:rsidRDefault="00D43364" w:rsidP="000B5BEA">
      <w:pPr>
        <w:jc w:val="both"/>
        <w:rPr>
          <w:rFonts w:ascii="Arial" w:hAnsi="Arial" w:cs="Arial"/>
          <w:b/>
        </w:rPr>
      </w:pPr>
      <w:r w:rsidRPr="00B62FCB">
        <w:rPr>
          <w:rFonts w:ascii="Arial" w:hAnsi="Arial" w:cs="Arial"/>
          <w:b/>
        </w:rPr>
        <w:t>RAPPORT DE L’AUDITEUR INDÉPENDANT</w:t>
      </w:r>
    </w:p>
    <w:p w14:paraId="30117DCD" w14:textId="43EA4E62" w:rsidR="00D43364" w:rsidRPr="0051580E" w:rsidRDefault="00DA6FBA" w:rsidP="000B5BEA">
      <w:pPr>
        <w:jc w:val="both"/>
        <w:rPr>
          <w:rFonts w:ascii="Arial" w:hAnsi="Arial" w:cs="Arial"/>
        </w:rPr>
      </w:pPr>
      <w:r w:rsidRPr="0051580E">
        <w:rPr>
          <w:rFonts w:ascii="Arial" w:hAnsi="Arial" w:cs="Arial"/>
        </w:rPr>
        <w:t>Aux membres du conseil</w:t>
      </w:r>
      <w:r w:rsidR="009644DA" w:rsidRPr="0051580E">
        <w:rPr>
          <w:rFonts w:ascii="Arial" w:hAnsi="Arial" w:cs="Arial"/>
        </w:rPr>
        <w:t xml:space="preserve"> de </w:t>
      </w:r>
      <w:r w:rsidR="009644DA" w:rsidRPr="0051580E">
        <w:rPr>
          <w:rFonts w:ascii="Arial" w:hAnsi="Arial" w:cs="Arial"/>
          <w:color w:val="FF0000"/>
        </w:rPr>
        <w:t>[nom de la municipalité]</w:t>
      </w:r>
    </w:p>
    <w:p w14:paraId="5C4C55D8" w14:textId="32B15A04" w:rsidR="00D43364" w:rsidRPr="00B62FCB" w:rsidRDefault="00D43364" w:rsidP="000B5BEA">
      <w:pPr>
        <w:jc w:val="both"/>
        <w:rPr>
          <w:rFonts w:ascii="Arial" w:hAnsi="Arial" w:cs="Arial"/>
          <w:b/>
        </w:rPr>
      </w:pPr>
      <w:r w:rsidRPr="00B62FCB">
        <w:rPr>
          <w:rFonts w:ascii="Arial" w:hAnsi="Arial" w:cs="Arial"/>
          <w:b/>
        </w:rPr>
        <w:t>Opinion</w:t>
      </w:r>
    </w:p>
    <w:p w14:paraId="77862A04" w14:textId="20A38866" w:rsidR="00D43364" w:rsidRPr="0051580E" w:rsidRDefault="00D43364" w:rsidP="000B5BEA">
      <w:pPr>
        <w:jc w:val="both"/>
        <w:rPr>
          <w:rFonts w:ascii="Arial" w:hAnsi="Arial" w:cs="Arial"/>
        </w:rPr>
      </w:pPr>
      <w:r w:rsidRPr="0051580E">
        <w:rPr>
          <w:rFonts w:ascii="Arial" w:hAnsi="Arial" w:cs="Arial"/>
        </w:rPr>
        <w:t>Nous avons effectué l’audit des états financi</w:t>
      </w:r>
      <w:r w:rsidR="000B5BEA" w:rsidRPr="0051580E">
        <w:rPr>
          <w:rFonts w:ascii="Arial" w:hAnsi="Arial" w:cs="Arial"/>
        </w:rPr>
        <w:t xml:space="preserve">ers </w:t>
      </w:r>
      <w:r w:rsidR="00C26F41" w:rsidRPr="0051580E">
        <w:rPr>
          <w:rFonts w:ascii="Arial" w:hAnsi="Arial" w:cs="Arial"/>
          <w:color w:val="FF0000"/>
        </w:rPr>
        <w:t>[</w:t>
      </w:r>
      <w:r w:rsidR="000B5BEA" w:rsidRPr="0051580E">
        <w:rPr>
          <w:rFonts w:ascii="Arial" w:hAnsi="Arial" w:cs="Arial"/>
          <w:color w:val="FF0000"/>
        </w:rPr>
        <w:t>consolidés</w:t>
      </w:r>
      <w:r w:rsidR="00C26F41" w:rsidRPr="0051580E">
        <w:rPr>
          <w:rFonts w:ascii="Arial" w:hAnsi="Arial" w:cs="Arial"/>
          <w:color w:val="FF0000"/>
        </w:rPr>
        <w:t>]</w:t>
      </w:r>
      <w:r w:rsidR="000B5BEA" w:rsidRPr="0051580E">
        <w:rPr>
          <w:rFonts w:ascii="Arial" w:hAnsi="Arial" w:cs="Arial"/>
        </w:rPr>
        <w:t xml:space="preserve"> de la </w:t>
      </w:r>
      <w:r w:rsidR="000B5BEA" w:rsidRPr="0051580E">
        <w:rPr>
          <w:rFonts w:ascii="Arial" w:hAnsi="Arial" w:cs="Arial"/>
          <w:color w:val="FF0000"/>
        </w:rPr>
        <w:t>[</w:t>
      </w:r>
      <w:r w:rsidR="003D017C" w:rsidRPr="0051580E">
        <w:rPr>
          <w:rFonts w:ascii="Arial" w:hAnsi="Arial" w:cs="Arial"/>
          <w:color w:val="FF0000"/>
        </w:rPr>
        <w:t xml:space="preserve">nom de la </w:t>
      </w:r>
      <w:r w:rsidR="000B5BEA" w:rsidRPr="0051580E">
        <w:rPr>
          <w:rFonts w:ascii="Arial" w:hAnsi="Arial" w:cs="Arial"/>
          <w:color w:val="FF0000"/>
        </w:rPr>
        <w:t>municipalité]</w:t>
      </w:r>
      <w:r w:rsidR="00FC07D9" w:rsidRPr="0051580E">
        <w:rPr>
          <w:rFonts w:ascii="Arial" w:hAnsi="Arial" w:cs="Arial"/>
          <w:color w:val="FF0000"/>
        </w:rPr>
        <w:t xml:space="preserve"> </w:t>
      </w:r>
      <w:r w:rsidR="00FC07D9" w:rsidRPr="0051580E">
        <w:rPr>
          <w:rFonts w:ascii="Arial" w:hAnsi="Arial" w:cs="Arial"/>
        </w:rPr>
        <w:t>(l</w:t>
      </w:r>
      <w:r w:rsidR="00977204" w:rsidRPr="0051580E">
        <w:rPr>
          <w:rFonts w:ascii="Arial" w:hAnsi="Arial" w:cs="Arial"/>
        </w:rPr>
        <w:t xml:space="preserve">’ </w:t>
      </w:r>
      <w:r w:rsidR="00FC07D9" w:rsidRPr="0051580E">
        <w:rPr>
          <w:rFonts w:ascii="Arial" w:hAnsi="Arial" w:cs="Arial"/>
        </w:rPr>
        <w:t>« </w:t>
      </w:r>
      <w:r w:rsidR="00977204" w:rsidRPr="0051580E">
        <w:rPr>
          <w:rFonts w:ascii="Arial" w:hAnsi="Arial" w:cs="Arial"/>
        </w:rPr>
        <w:t>entité</w:t>
      </w:r>
      <w:r w:rsidR="00FC07D9" w:rsidRPr="0051580E">
        <w:rPr>
          <w:rFonts w:ascii="Arial" w:hAnsi="Arial" w:cs="Arial"/>
        </w:rPr>
        <w:t> »</w:t>
      </w:r>
      <w:r w:rsidR="003D017C" w:rsidRPr="0051580E">
        <w:rPr>
          <w:rFonts w:ascii="Arial" w:hAnsi="Arial" w:cs="Arial"/>
        </w:rPr>
        <w:t>)</w:t>
      </w:r>
      <w:r w:rsidR="000B5BEA" w:rsidRPr="0051580E">
        <w:rPr>
          <w:rFonts w:ascii="Arial" w:hAnsi="Arial" w:cs="Arial"/>
        </w:rPr>
        <w:t>, qui comprennent l’état</w:t>
      </w:r>
      <w:r w:rsidRPr="0051580E">
        <w:rPr>
          <w:rFonts w:ascii="Arial" w:hAnsi="Arial" w:cs="Arial"/>
        </w:rPr>
        <w:t xml:space="preserve"> </w:t>
      </w:r>
      <w:r w:rsidR="00C26F41" w:rsidRPr="0051580E">
        <w:rPr>
          <w:rFonts w:ascii="Arial" w:hAnsi="Arial" w:cs="Arial"/>
        </w:rPr>
        <w:t>[</w:t>
      </w:r>
      <w:r w:rsidRPr="0051580E">
        <w:rPr>
          <w:rFonts w:ascii="Arial" w:hAnsi="Arial" w:cs="Arial"/>
          <w:color w:val="FF0000"/>
        </w:rPr>
        <w:t>consolidé</w:t>
      </w:r>
      <w:r w:rsidR="00C26F41" w:rsidRPr="0051580E">
        <w:rPr>
          <w:rFonts w:ascii="Arial" w:hAnsi="Arial" w:cs="Arial"/>
          <w:color w:val="FF0000"/>
        </w:rPr>
        <w:t>]</w:t>
      </w:r>
      <w:r w:rsidRPr="0051580E">
        <w:rPr>
          <w:rFonts w:ascii="Arial" w:hAnsi="Arial" w:cs="Arial"/>
        </w:rPr>
        <w:t xml:space="preserve"> de la </w:t>
      </w:r>
      <w:r w:rsidR="000B5BEA" w:rsidRPr="0051580E">
        <w:rPr>
          <w:rFonts w:ascii="Arial" w:hAnsi="Arial" w:cs="Arial"/>
        </w:rPr>
        <w:t>situation financière au 31</w:t>
      </w:r>
      <w:r w:rsidR="00B62FCB">
        <w:rPr>
          <w:rFonts w:ascii="Arial" w:hAnsi="Arial" w:cs="Arial"/>
        </w:rPr>
        <w:t> </w:t>
      </w:r>
      <w:r w:rsidR="000B5BEA" w:rsidRPr="0051580E">
        <w:rPr>
          <w:rFonts w:ascii="Arial" w:hAnsi="Arial" w:cs="Arial"/>
        </w:rPr>
        <w:t>décembre 20X1</w:t>
      </w:r>
      <w:r w:rsidRPr="0051580E">
        <w:rPr>
          <w:rFonts w:ascii="Arial" w:hAnsi="Arial" w:cs="Arial"/>
        </w:rPr>
        <w:t xml:space="preserve"> et les éta</w:t>
      </w:r>
      <w:r w:rsidR="000B5BEA" w:rsidRPr="0051580E">
        <w:rPr>
          <w:rFonts w:ascii="Arial" w:hAnsi="Arial" w:cs="Arial"/>
        </w:rPr>
        <w:t xml:space="preserve">ts </w:t>
      </w:r>
      <w:r w:rsidR="00C26F41" w:rsidRPr="0051580E">
        <w:rPr>
          <w:rFonts w:ascii="Arial" w:hAnsi="Arial" w:cs="Arial"/>
          <w:color w:val="FF0000"/>
        </w:rPr>
        <w:t>[consolidés]</w:t>
      </w:r>
      <w:r w:rsidR="000B5BEA" w:rsidRPr="0051580E">
        <w:rPr>
          <w:rFonts w:ascii="Arial" w:hAnsi="Arial" w:cs="Arial"/>
        </w:rPr>
        <w:t xml:space="preserve"> des résultats</w:t>
      </w:r>
      <w:r w:rsidRPr="0051580E">
        <w:rPr>
          <w:rFonts w:ascii="Arial" w:hAnsi="Arial" w:cs="Arial"/>
        </w:rPr>
        <w:t xml:space="preserve">, </w:t>
      </w:r>
      <w:r w:rsidR="00EF7E71" w:rsidRPr="00953B98">
        <w:rPr>
          <w:rFonts w:ascii="Arial" w:hAnsi="Arial" w:cs="Arial"/>
          <w:color w:val="FF0000"/>
        </w:rPr>
        <w:t xml:space="preserve">[si applicable - </w:t>
      </w:r>
      <w:r w:rsidR="00A2109D" w:rsidRPr="00D122DE">
        <w:rPr>
          <w:rFonts w:ascii="Arial" w:hAnsi="Arial" w:cs="Arial"/>
          <w:i/>
        </w:rPr>
        <w:t>des gains et pertes de réévaluation</w:t>
      </w:r>
      <w:r w:rsidR="00EF7E71" w:rsidRPr="00953B98">
        <w:rPr>
          <w:rFonts w:ascii="Arial" w:hAnsi="Arial" w:cs="Arial"/>
          <w:color w:val="FF0000"/>
        </w:rPr>
        <w:t>]</w:t>
      </w:r>
      <w:r w:rsidR="00A2109D" w:rsidRPr="0051580E">
        <w:rPr>
          <w:rFonts w:ascii="Arial" w:hAnsi="Arial" w:cs="Arial"/>
        </w:rPr>
        <w:t xml:space="preserve">, </w:t>
      </w:r>
      <w:r w:rsidR="000B5BEA" w:rsidRPr="0051580E">
        <w:rPr>
          <w:rFonts w:ascii="Arial" w:hAnsi="Arial" w:cs="Arial"/>
        </w:rPr>
        <w:t>de la variation</w:t>
      </w:r>
      <w:r w:rsidRPr="0051580E">
        <w:rPr>
          <w:rFonts w:ascii="Arial" w:hAnsi="Arial" w:cs="Arial"/>
        </w:rPr>
        <w:t xml:space="preserve"> des </w:t>
      </w:r>
      <w:r w:rsidR="000B5BEA" w:rsidRPr="0051580E">
        <w:rPr>
          <w:rFonts w:ascii="Arial" w:hAnsi="Arial" w:cs="Arial"/>
        </w:rPr>
        <w:t>actifs financiers nets (</w:t>
      </w:r>
      <w:r w:rsidR="00471800" w:rsidRPr="0051580E">
        <w:rPr>
          <w:rFonts w:ascii="Arial" w:hAnsi="Arial" w:cs="Arial"/>
        </w:rPr>
        <w:t xml:space="preserve">de la </w:t>
      </w:r>
      <w:r w:rsidR="000B5BEA" w:rsidRPr="0051580E">
        <w:rPr>
          <w:rFonts w:ascii="Arial" w:hAnsi="Arial" w:cs="Arial"/>
        </w:rPr>
        <w:t xml:space="preserve">dette nette) et </w:t>
      </w:r>
      <w:r w:rsidRPr="0051580E">
        <w:rPr>
          <w:rFonts w:ascii="Arial" w:hAnsi="Arial" w:cs="Arial"/>
        </w:rPr>
        <w:t>des flux de trésorerie pour l</w:t>
      </w:r>
      <w:r w:rsidR="003D017C" w:rsidRPr="0051580E">
        <w:rPr>
          <w:rFonts w:ascii="Arial" w:hAnsi="Arial" w:cs="Arial"/>
        </w:rPr>
        <w:t>’</w:t>
      </w:r>
      <w:r w:rsidRPr="0051580E">
        <w:rPr>
          <w:rFonts w:ascii="Arial" w:hAnsi="Arial" w:cs="Arial"/>
        </w:rPr>
        <w:t xml:space="preserve">exercice </w:t>
      </w:r>
      <w:r w:rsidR="00EF6431" w:rsidRPr="0051580E">
        <w:rPr>
          <w:rFonts w:ascii="Arial" w:hAnsi="Arial" w:cs="Arial"/>
        </w:rPr>
        <w:t>terminé</w:t>
      </w:r>
      <w:r w:rsidRPr="0051580E">
        <w:rPr>
          <w:rFonts w:ascii="Arial" w:hAnsi="Arial" w:cs="Arial"/>
        </w:rPr>
        <w:t xml:space="preserve"> à ce</w:t>
      </w:r>
      <w:r w:rsidR="003D017C" w:rsidRPr="0051580E">
        <w:rPr>
          <w:rFonts w:ascii="Arial" w:hAnsi="Arial" w:cs="Arial"/>
        </w:rPr>
        <w:t>tte</w:t>
      </w:r>
      <w:r w:rsidRPr="0051580E">
        <w:rPr>
          <w:rFonts w:ascii="Arial" w:hAnsi="Arial" w:cs="Arial"/>
        </w:rPr>
        <w:t xml:space="preserve"> date, ainsi que les notes </w:t>
      </w:r>
      <w:r w:rsidR="002E3CDE" w:rsidRPr="0051580E">
        <w:rPr>
          <w:rFonts w:ascii="Arial" w:hAnsi="Arial" w:cs="Arial"/>
        </w:rPr>
        <w:t>complémentaires</w:t>
      </w:r>
      <w:r w:rsidRPr="0051580E">
        <w:rPr>
          <w:rFonts w:ascii="Arial" w:hAnsi="Arial" w:cs="Arial"/>
        </w:rPr>
        <w:t>, y compris le résumé des principales méthodes comptables.</w:t>
      </w:r>
    </w:p>
    <w:p w14:paraId="7106C087" w14:textId="6572B68F" w:rsidR="00D43364" w:rsidRPr="0051580E" w:rsidRDefault="00D43364" w:rsidP="000B5BEA">
      <w:pPr>
        <w:jc w:val="both"/>
        <w:rPr>
          <w:rFonts w:ascii="Arial" w:hAnsi="Arial" w:cs="Arial"/>
        </w:rPr>
      </w:pPr>
      <w:r w:rsidRPr="0051580E">
        <w:rPr>
          <w:rFonts w:ascii="Arial" w:hAnsi="Arial" w:cs="Arial"/>
        </w:rPr>
        <w:t xml:space="preserve">À notre avis, les états financiers </w:t>
      </w:r>
      <w:r w:rsidR="00C26F41" w:rsidRPr="0051580E">
        <w:rPr>
          <w:rFonts w:ascii="Arial" w:hAnsi="Arial" w:cs="Arial"/>
          <w:color w:val="FF0000"/>
        </w:rPr>
        <w:t>[consolidés]</w:t>
      </w:r>
      <w:r w:rsidRPr="0051580E">
        <w:rPr>
          <w:rFonts w:ascii="Arial" w:hAnsi="Arial" w:cs="Arial"/>
        </w:rPr>
        <w:t xml:space="preserve"> ci-joints donnent, dans tous leurs aspects significatifs, une image fidèle de la situation f</w:t>
      </w:r>
      <w:r w:rsidR="000B5BEA" w:rsidRPr="0051580E">
        <w:rPr>
          <w:rFonts w:ascii="Arial" w:hAnsi="Arial" w:cs="Arial"/>
        </w:rPr>
        <w:t xml:space="preserve">inancière de la </w:t>
      </w:r>
      <w:r w:rsidR="000B5BEA" w:rsidRPr="0051580E">
        <w:rPr>
          <w:rFonts w:ascii="Arial" w:hAnsi="Arial" w:cs="Arial"/>
          <w:color w:val="FF0000"/>
        </w:rPr>
        <w:t>[</w:t>
      </w:r>
      <w:bookmarkStart w:id="1" w:name="_Hlk526339735"/>
      <w:r w:rsidR="00977204" w:rsidRPr="0051580E">
        <w:rPr>
          <w:rFonts w:ascii="Arial" w:hAnsi="Arial" w:cs="Arial"/>
          <w:color w:val="FF0000"/>
        </w:rPr>
        <w:t xml:space="preserve">nom de la </w:t>
      </w:r>
      <w:r w:rsidR="000B5BEA" w:rsidRPr="0051580E">
        <w:rPr>
          <w:rFonts w:ascii="Arial" w:hAnsi="Arial" w:cs="Arial"/>
          <w:color w:val="FF0000"/>
        </w:rPr>
        <w:t>municipalité</w:t>
      </w:r>
      <w:bookmarkEnd w:id="1"/>
      <w:r w:rsidR="000B5BEA" w:rsidRPr="0051580E">
        <w:rPr>
          <w:rFonts w:ascii="Arial" w:hAnsi="Arial" w:cs="Arial"/>
          <w:color w:val="FF0000"/>
        </w:rPr>
        <w:t>]</w:t>
      </w:r>
      <w:r w:rsidRPr="0051580E">
        <w:rPr>
          <w:rFonts w:ascii="Arial" w:hAnsi="Arial" w:cs="Arial"/>
        </w:rPr>
        <w:t xml:space="preserve"> au 31</w:t>
      </w:r>
      <w:r w:rsidR="00B62FCB">
        <w:rPr>
          <w:rFonts w:ascii="Arial" w:hAnsi="Arial" w:cs="Arial"/>
        </w:rPr>
        <w:t> </w:t>
      </w:r>
      <w:r w:rsidRPr="0051580E">
        <w:rPr>
          <w:rFonts w:ascii="Arial" w:hAnsi="Arial" w:cs="Arial"/>
        </w:rPr>
        <w:t>décembre 2</w:t>
      </w:r>
      <w:r w:rsidR="000B5BEA" w:rsidRPr="0051580E">
        <w:rPr>
          <w:rFonts w:ascii="Arial" w:hAnsi="Arial" w:cs="Arial"/>
        </w:rPr>
        <w:t>0X1</w:t>
      </w:r>
      <w:r w:rsidR="006E70D9" w:rsidRPr="0051580E">
        <w:rPr>
          <w:rFonts w:ascii="Arial" w:hAnsi="Arial" w:cs="Arial"/>
        </w:rPr>
        <w:t>, ainsi que des résultats</w:t>
      </w:r>
      <w:r w:rsidR="00183A82" w:rsidRPr="0051580E">
        <w:rPr>
          <w:rFonts w:ascii="Arial" w:hAnsi="Arial" w:cs="Arial"/>
        </w:rPr>
        <w:t xml:space="preserve"> </w:t>
      </w:r>
      <w:r w:rsidR="006E70D9" w:rsidRPr="0051580E">
        <w:rPr>
          <w:rFonts w:ascii="Arial" w:hAnsi="Arial" w:cs="Arial"/>
        </w:rPr>
        <w:t>de ses activités, de la variation de</w:t>
      </w:r>
      <w:r w:rsidR="00471800" w:rsidRPr="0051580E">
        <w:rPr>
          <w:rFonts w:ascii="Arial" w:hAnsi="Arial" w:cs="Arial"/>
        </w:rPr>
        <w:t xml:space="preserve"> se</w:t>
      </w:r>
      <w:r w:rsidR="006E70D9" w:rsidRPr="0051580E">
        <w:rPr>
          <w:rFonts w:ascii="Arial" w:hAnsi="Arial" w:cs="Arial"/>
        </w:rPr>
        <w:t xml:space="preserve">s actifs </w:t>
      </w:r>
      <w:r w:rsidR="00471800" w:rsidRPr="0051580E">
        <w:rPr>
          <w:rFonts w:ascii="Arial" w:hAnsi="Arial" w:cs="Arial"/>
        </w:rPr>
        <w:t xml:space="preserve">financiers </w:t>
      </w:r>
      <w:r w:rsidR="006E70D9" w:rsidRPr="0051580E">
        <w:rPr>
          <w:rFonts w:ascii="Arial" w:hAnsi="Arial" w:cs="Arial"/>
        </w:rPr>
        <w:t>nets (</w:t>
      </w:r>
      <w:r w:rsidR="00183A82" w:rsidRPr="0051580E">
        <w:rPr>
          <w:rFonts w:ascii="Arial" w:hAnsi="Arial" w:cs="Arial"/>
        </w:rPr>
        <w:t xml:space="preserve">sa </w:t>
      </w:r>
      <w:r w:rsidR="006E70D9" w:rsidRPr="0051580E">
        <w:rPr>
          <w:rFonts w:ascii="Arial" w:hAnsi="Arial" w:cs="Arial"/>
        </w:rPr>
        <w:t xml:space="preserve">dette nette) </w:t>
      </w:r>
      <w:r w:rsidR="000B5BEA" w:rsidRPr="0051580E">
        <w:rPr>
          <w:rFonts w:ascii="Arial" w:hAnsi="Arial" w:cs="Arial"/>
        </w:rPr>
        <w:t>et de ses flux de</w:t>
      </w:r>
      <w:r w:rsidR="006E70D9" w:rsidRPr="0051580E">
        <w:rPr>
          <w:rFonts w:ascii="Arial" w:hAnsi="Arial" w:cs="Arial"/>
        </w:rPr>
        <w:t xml:space="preserve"> trésorerie consolidés pour l’exercice </w:t>
      </w:r>
      <w:r w:rsidR="00EF6431" w:rsidRPr="0051580E">
        <w:rPr>
          <w:rFonts w:ascii="Arial" w:hAnsi="Arial" w:cs="Arial"/>
        </w:rPr>
        <w:t>terminé</w:t>
      </w:r>
      <w:r w:rsidR="006E70D9" w:rsidRPr="0051580E">
        <w:rPr>
          <w:rFonts w:ascii="Arial" w:hAnsi="Arial" w:cs="Arial"/>
        </w:rPr>
        <w:t xml:space="preserve"> à cette date</w:t>
      </w:r>
      <w:r w:rsidR="000B5BEA" w:rsidRPr="0051580E">
        <w:rPr>
          <w:rFonts w:ascii="Arial" w:hAnsi="Arial" w:cs="Arial"/>
        </w:rPr>
        <w:t xml:space="preserve"> conformément aux Norme</w:t>
      </w:r>
      <w:r w:rsidR="006E70D9" w:rsidRPr="0051580E">
        <w:rPr>
          <w:rFonts w:ascii="Arial" w:hAnsi="Arial" w:cs="Arial"/>
        </w:rPr>
        <w:t xml:space="preserve">s </w:t>
      </w:r>
      <w:r w:rsidR="0075698D" w:rsidRPr="0051580E">
        <w:rPr>
          <w:rFonts w:ascii="Arial" w:hAnsi="Arial" w:cs="Arial"/>
        </w:rPr>
        <w:t xml:space="preserve">comptables </w:t>
      </w:r>
      <w:r w:rsidR="006E70D9" w:rsidRPr="0051580E">
        <w:rPr>
          <w:rFonts w:ascii="Arial" w:hAnsi="Arial" w:cs="Arial"/>
        </w:rPr>
        <w:t>canadiennes pour le secteur public</w:t>
      </w:r>
      <w:r w:rsidR="000B5BEA" w:rsidRPr="0051580E">
        <w:rPr>
          <w:rFonts w:ascii="Arial" w:hAnsi="Arial" w:cs="Arial"/>
        </w:rPr>
        <w:t>.</w:t>
      </w:r>
    </w:p>
    <w:p w14:paraId="2B14FC98" w14:textId="768AAA86" w:rsidR="006E70D9" w:rsidRPr="002F5915" w:rsidRDefault="006E70D9" w:rsidP="00F22191">
      <w:pPr>
        <w:keepNext/>
        <w:rPr>
          <w:rFonts w:ascii="Arial" w:hAnsi="Arial" w:cs="Arial"/>
          <w:b/>
        </w:rPr>
      </w:pPr>
      <w:r w:rsidRPr="002F5915">
        <w:rPr>
          <w:rFonts w:ascii="Arial" w:hAnsi="Arial" w:cs="Arial"/>
          <w:b/>
        </w:rPr>
        <w:lastRenderedPageBreak/>
        <w:t>Fondement de l’opinion</w:t>
      </w:r>
    </w:p>
    <w:p w14:paraId="5F2B2F4E" w14:textId="6F9CEAAD" w:rsidR="006E70D9" w:rsidRPr="0051580E" w:rsidRDefault="006E70D9" w:rsidP="006E70D9">
      <w:pPr>
        <w:jc w:val="both"/>
        <w:rPr>
          <w:rFonts w:ascii="Arial" w:hAnsi="Arial" w:cs="Arial"/>
        </w:rPr>
      </w:pPr>
      <w:r w:rsidRPr="0051580E">
        <w:rPr>
          <w:rFonts w:ascii="Arial" w:hAnsi="Arial" w:cs="Arial"/>
        </w:rPr>
        <w:t>Nous avons effectué notre audit conformément aux normes d’audit généralement reconnues du Canada. Les responsabilités qui nous incombent en vertu de ces normes sont plus amplement décrites dans la section «</w:t>
      </w:r>
      <w:r w:rsidR="00935EB1">
        <w:rPr>
          <w:rFonts w:ascii="Arial" w:hAnsi="Arial" w:cs="Arial"/>
        </w:rPr>
        <w:t> </w:t>
      </w:r>
      <w:r w:rsidRPr="0051580E">
        <w:rPr>
          <w:rFonts w:ascii="Arial" w:hAnsi="Arial" w:cs="Arial"/>
        </w:rPr>
        <w:t xml:space="preserve">Responsabilités de l’auditeur à l’égard de l’audit des états financiers </w:t>
      </w:r>
      <w:r w:rsidR="00DD23D4" w:rsidRPr="0051580E">
        <w:rPr>
          <w:rFonts w:ascii="Arial" w:hAnsi="Arial" w:cs="Arial"/>
          <w:color w:val="FF0000"/>
        </w:rPr>
        <w:t>[consolidés]</w:t>
      </w:r>
      <w:r w:rsidR="00935EB1">
        <w:rPr>
          <w:rFonts w:ascii="Arial" w:hAnsi="Arial" w:cs="Arial"/>
          <w:color w:val="FF0000"/>
        </w:rPr>
        <w:t> </w:t>
      </w:r>
      <w:r w:rsidRPr="0051580E">
        <w:rPr>
          <w:rFonts w:ascii="Arial" w:hAnsi="Arial" w:cs="Arial"/>
        </w:rPr>
        <w:t xml:space="preserve">» du présent rapport. Nous sommes indépendants </w:t>
      </w:r>
      <w:r w:rsidR="002420AA" w:rsidRPr="0051580E">
        <w:rPr>
          <w:rFonts w:ascii="Arial" w:hAnsi="Arial" w:cs="Arial"/>
        </w:rPr>
        <w:t>de l</w:t>
      </w:r>
      <w:r w:rsidR="00977204" w:rsidRPr="0051580E">
        <w:rPr>
          <w:rFonts w:ascii="Arial" w:hAnsi="Arial" w:cs="Arial"/>
        </w:rPr>
        <w:t>’entité</w:t>
      </w:r>
      <w:r w:rsidR="00424EAE" w:rsidRPr="0051580E">
        <w:rPr>
          <w:rFonts w:ascii="Arial" w:hAnsi="Arial" w:cs="Arial"/>
          <w:color w:val="FF0000"/>
        </w:rPr>
        <w:t xml:space="preserve"> </w:t>
      </w:r>
      <w:r w:rsidRPr="0051580E">
        <w:rPr>
          <w:rFonts w:ascii="Arial" w:hAnsi="Arial" w:cs="Arial"/>
        </w:rPr>
        <w:t xml:space="preserve">conformément aux règles de déontologie qui s’appliquent à </w:t>
      </w:r>
      <w:r w:rsidR="002E3CDE" w:rsidRPr="0051580E">
        <w:rPr>
          <w:rFonts w:ascii="Arial" w:hAnsi="Arial" w:cs="Arial"/>
        </w:rPr>
        <w:t xml:space="preserve">notre </w:t>
      </w:r>
      <w:r w:rsidRPr="0051580E">
        <w:rPr>
          <w:rFonts w:ascii="Arial" w:hAnsi="Arial" w:cs="Arial"/>
        </w:rPr>
        <w:t xml:space="preserve">audit des états financiers au Canada et nous nous sommes acquittés des autres responsabilités </w:t>
      </w:r>
      <w:r w:rsidR="00183A82" w:rsidRPr="0051580E">
        <w:rPr>
          <w:rFonts w:ascii="Arial" w:hAnsi="Arial" w:cs="Arial"/>
        </w:rPr>
        <w:t xml:space="preserve">déontologiques </w:t>
      </w:r>
      <w:r w:rsidRPr="0051580E">
        <w:rPr>
          <w:rFonts w:ascii="Arial" w:hAnsi="Arial" w:cs="Arial"/>
        </w:rPr>
        <w:t>qui nous incombent selon ces règles. Nous estimons que les éléments probants que nous avons obtenus sont suffisants et appropriés pour fonder notre opinion d’audit</w:t>
      </w:r>
    </w:p>
    <w:p w14:paraId="00DD18FF" w14:textId="4853463F" w:rsidR="00785D92" w:rsidRPr="00953B98" w:rsidRDefault="00785D92" w:rsidP="00785D92">
      <w:pPr>
        <w:jc w:val="both"/>
        <w:rPr>
          <w:rFonts w:ascii="Arial" w:hAnsi="Arial" w:cs="Arial"/>
          <w:b/>
        </w:rPr>
      </w:pPr>
      <w:r w:rsidRPr="00A11BB9">
        <w:rPr>
          <w:rFonts w:ascii="Arial" w:hAnsi="Arial" w:cs="Arial"/>
          <w:b/>
        </w:rPr>
        <w:t>Observations</w:t>
      </w:r>
      <w:r w:rsidR="00615F9F" w:rsidRPr="00AE5C79">
        <w:rPr>
          <w:rFonts w:ascii="Arial" w:hAnsi="Arial" w:cs="Arial"/>
          <w:b/>
        </w:rPr>
        <w:t xml:space="preserve"> - </w:t>
      </w:r>
      <w:r w:rsidRPr="00953B98">
        <w:rPr>
          <w:rFonts w:ascii="Arial" w:hAnsi="Arial" w:cs="Arial"/>
          <w:b/>
        </w:rPr>
        <w:t>Informations financières établies à des fins fiscales</w:t>
      </w:r>
    </w:p>
    <w:p w14:paraId="59663958" w14:textId="4456D5CD" w:rsidR="00501E22" w:rsidRPr="0051580E" w:rsidRDefault="00501E22" w:rsidP="00501E22">
      <w:pPr>
        <w:jc w:val="both"/>
        <w:rPr>
          <w:rFonts w:ascii="Arial" w:hAnsi="Arial" w:cs="Arial"/>
          <w:i/>
        </w:rPr>
      </w:pPr>
      <w:r w:rsidRPr="0051580E">
        <w:rPr>
          <w:rFonts w:ascii="Arial" w:hAnsi="Arial" w:cs="Arial"/>
        </w:rPr>
        <w:t>N</w:t>
      </w:r>
      <w:r w:rsidR="002E3CDE" w:rsidRPr="0051580E">
        <w:rPr>
          <w:rFonts w:ascii="Arial" w:hAnsi="Arial" w:cs="Arial"/>
        </w:rPr>
        <w:t xml:space="preserve">ous </w:t>
      </w:r>
      <w:r w:rsidR="00785D92" w:rsidRPr="0051580E">
        <w:rPr>
          <w:rFonts w:ascii="Arial" w:hAnsi="Arial" w:cs="Arial"/>
        </w:rPr>
        <w:t>attir</w:t>
      </w:r>
      <w:r w:rsidR="002E3CDE" w:rsidRPr="0051580E">
        <w:rPr>
          <w:rFonts w:ascii="Arial" w:hAnsi="Arial" w:cs="Arial"/>
        </w:rPr>
        <w:t>ons</w:t>
      </w:r>
      <w:r w:rsidR="00785D92" w:rsidRPr="0051580E">
        <w:rPr>
          <w:rFonts w:ascii="Arial" w:hAnsi="Arial" w:cs="Arial"/>
        </w:rPr>
        <w:t xml:space="preserve"> l’attention sur le fait que la </w:t>
      </w:r>
      <w:r w:rsidR="00785D92" w:rsidRPr="0051580E">
        <w:rPr>
          <w:rFonts w:ascii="Arial" w:hAnsi="Arial" w:cs="Arial"/>
          <w:color w:val="FF0000"/>
        </w:rPr>
        <w:t>[</w:t>
      </w:r>
      <w:r w:rsidR="000071E2" w:rsidRPr="0051580E">
        <w:rPr>
          <w:rFonts w:ascii="Arial" w:hAnsi="Arial" w:cs="Arial"/>
          <w:color w:val="FF0000"/>
        </w:rPr>
        <w:t xml:space="preserve">nom de la </w:t>
      </w:r>
      <w:r w:rsidR="00785D92" w:rsidRPr="0051580E">
        <w:rPr>
          <w:rFonts w:ascii="Arial" w:hAnsi="Arial" w:cs="Arial"/>
          <w:color w:val="FF0000"/>
        </w:rPr>
        <w:t xml:space="preserve">municipalité] </w:t>
      </w:r>
      <w:r w:rsidR="00785D92" w:rsidRPr="0051580E">
        <w:rPr>
          <w:rFonts w:ascii="Arial" w:hAnsi="Arial" w:cs="Arial"/>
        </w:rPr>
        <w:t xml:space="preserve">inclut dans ses états financiers </w:t>
      </w:r>
      <w:r w:rsidR="00C26F41" w:rsidRPr="0051580E">
        <w:rPr>
          <w:rFonts w:ascii="Arial" w:hAnsi="Arial" w:cs="Arial"/>
          <w:color w:val="FF0000"/>
        </w:rPr>
        <w:t>[consolidés]</w:t>
      </w:r>
      <w:r w:rsidR="00785D92" w:rsidRPr="0051580E">
        <w:rPr>
          <w:rFonts w:ascii="Arial" w:hAnsi="Arial" w:cs="Arial"/>
        </w:rPr>
        <w:t xml:space="preserve"> certaines informations financières qui ne sont pas exigées selon les Normes comptable</w:t>
      </w:r>
      <w:r w:rsidR="00850A1F">
        <w:rPr>
          <w:rFonts w:ascii="Arial" w:hAnsi="Arial" w:cs="Arial"/>
        </w:rPr>
        <w:t>s</w:t>
      </w:r>
      <w:r w:rsidR="00785D92" w:rsidRPr="0051580E">
        <w:rPr>
          <w:rFonts w:ascii="Arial" w:hAnsi="Arial" w:cs="Arial"/>
        </w:rPr>
        <w:t xml:space="preserve"> canadiennes pour le secteur public. Ces informations sont établies conformément au modèle prescrit par le ministère des </w:t>
      </w:r>
      <w:r w:rsidR="002E3CDE" w:rsidRPr="0051580E">
        <w:rPr>
          <w:rFonts w:ascii="Arial" w:hAnsi="Arial" w:cs="Arial"/>
        </w:rPr>
        <w:t>A</w:t>
      </w:r>
      <w:r w:rsidR="00785D92" w:rsidRPr="0051580E">
        <w:rPr>
          <w:rFonts w:ascii="Arial" w:hAnsi="Arial" w:cs="Arial"/>
        </w:rPr>
        <w:t>ffaires municipales et de l’</w:t>
      </w:r>
      <w:r w:rsidR="00E75B8E">
        <w:rPr>
          <w:rFonts w:ascii="Arial" w:hAnsi="Arial" w:cs="Arial"/>
        </w:rPr>
        <w:t>Habitation</w:t>
      </w:r>
      <w:r w:rsidR="00785D92" w:rsidRPr="0051580E">
        <w:rPr>
          <w:rFonts w:ascii="Arial" w:hAnsi="Arial" w:cs="Arial"/>
        </w:rPr>
        <w:t xml:space="preserve"> (MAM</w:t>
      </w:r>
      <w:r w:rsidR="00E75B8E">
        <w:rPr>
          <w:rFonts w:ascii="Arial" w:hAnsi="Arial" w:cs="Arial"/>
        </w:rPr>
        <w:t>H</w:t>
      </w:r>
      <w:r w:rsidR="00785D92" w:rsidRPr="0051580E">
        <w:rPr>
          <w:rFonts w:ascii="Arial" w:hAnsi="Arial" w:cs="Arial"/>
        </w:rPr>
        <w:t>) et présenté</w:t>
      </w:r>
      <w:r w:rsidRPr="0051580E">
        <w:rPr>
          <w:rFonts w:ascii="Arial" w:hAnsi="Arial" w:cs="Arial"/>
        </w:rPr>
        <w:t>e</w:t>
      </w:r>
      <w:r w:rsidR="00785D92" w:rsidRPr="0051580E">
        <w:rPr>
          <w:rFonts w:ascii="Arial" w:hAnsi="Arial" w:cs="Arial"/>
        </w:rPr>
        <w:t xml:space="preserve">s aux pages </w:t>
      </w:r>
      <w:r w:rsidR="00785D92" w:rsidRPr="0051580E">
        <w:rPr>
          <w:rFonts w:ascii="Arial" w:hAnsi="Arial" w:cs="Arial"/>
          <w:color w:val="FF0000"/>
        </w:rPr>
        <w:t>X</w:t>
      </w:r>
      <w:proofErr w:type="gramStart"/>
      <w:r w:rsidR="00785D92" w:rsidRPr="0051580E">
        <w:rPr>
          <w:rFonts w:ascii="Arial" w:hAnsi="Arial" w:cs="Arial"/>
          <w:color w:val="FF0000"/>
        </w:rPr>
        <w:t>,X,X</w:t>
      </w:r>
      <w:proofErr w:type="gramEnd"/>
      <w:r w:rsidR="00785D92" w:rsidRPr="0051580E">
        <w:rPr>
          <w:rFonts w:ascii="Arial" w:hAnsi="Arial" w:cs="Arial"/>
          <w:color w:val="FF0000"/>
        </w:rPr>
        <w:t xml:space="preserve"> et X </w:t>
      </w:r>
      <w:r w:rsidR="00785D92" w:rsidRPr="0051580E">
        <w:rPr>
          <w:rFonts w:ascii="Arial" w:hAnsi="Arial" w:cs="Arial"/>
        </w:rPr>
        <w:t>portent sur l’établissement de l’excédent</w:t>
      </w:r>
      <w:r w:rsidR="002E3CDE" w:rsidRPr="0051580E">
        <w:rPr>
          <w:rFonts w:ascii="Arial" w:hAnsi="Arial" w:cs="Arial"/>
        </w:rPr>
        <w:t xml:space="preserve"> (déficit)</w:t>
      </w:r>
      <w:r w:rsidR="00785D92" w:rsidRPr="0051580E">
        <w:rPr>
          <w:rFonts w:ascii="Arial" w:hAnsi="Arial" w:cs="Arial"/>
        </w:rPr>
        <w:t xml:space="preserve"> de l’exercice et la ventilation de l’excédent </w:t>
      </w:r>
      <w:r w:rsidR="002E3CDE" w:rsidRPr="0051580E">
        <w:rPr>
          <w:rFonts w:ascii="Arial" w:hAnsi="Arial" w:cs="Arial"/>
        </w:rPr>
        <w:t xml:space="preserve">(déficit) </w:t>
      </w:r>
      <w:r w:rsidR="00785D92" w:rsidRPr="0051580E">
        <w:rPr>
          <w:rFonts w:ascii="Arial" w:hAnsi="Arial" w:cs="Arial"/>
        </w:rPr>
        <w:t>accumulé à des fins fiscales</w:t>
      </w:r>
      <w:r w:rsidR="00785D92" w:rsidRPr="00F11EF6">
        <w:rPr>
          <w:rFonts w:ascii="Arial" w:hAnsi="Arial" w:cs="Arial"/>
        </w:rPr>
        <w:t>.</w:t>
      </w:r>
      <w:r w:rsidRPr="00F11EF6">
        <w:rPr>
          <w:rFonts w:ascii="Arial" w:hAnsi="Arial" w:cs="Arial"/>
        </w:rPr>
        <w:t xml:space="preserve"> </w:t>
      </w:r>
      <w:r w:rsidRPr="00953B98">
        <w:rPr>
          <w:rFonts w:ascii="Arial" w:hAnsi="Arial" w:cs="Arial"/>
        </w:rPr>
        <w:t>Notre opinion n’est pas modifiée à l’égard de ce point.</w:t>
      </w:r>
    </w:p>
    <w:p w14:paraId="27873AFA" w14:textId="7AD75C76" w:rsidR="002420AA" w:rsidRPr="00171D9A" w:rsidRDefault="00171D9A" w:rsidP="002420AA">
      <w:pPr>
        <w:jc w:val="both"/>
        <w:rPr>
          <w:rFonts w:ascii="Arial" w:hAnsi="Arial" w:cs="Arial"/>
          <w:b/>
        </w:rPr>
      </w:pPr>
      <w:r w:rsidRPr="00953B98">
        <w:rPr>
          <w:rFonts w:ascii="Arial" w:hAnsi="Arial" w:cs="Arial"/>
          <w:b/>
          <w:color w:val="FF0000"/>
        </w:rPr>
        <w:t>[Inclure cette section s’il y a d’autres informations et qu’elles sont obtenues avant la date du rapport d’audit -</w:t>
      </w:r>
      <w:r w:rsidRPr="00953B98">
        <w:rPr>
          <w:rFonts w:ascii="Arial" w:hAnsi="Arial" w:cs="Arial"/>
          <w:color w:val="FF0000"/>
        </w:rPr>
        <w:t xml:space="preserve"> </w:t>
      </w:r>
      <w:r w:rsidR="00C26F41" w:rsidRPr="00171D9A">
        <w:rPr>
          <w:rFonts w:ascii="Arial" w:hAnsi="Arial" w:cs="Arial"/>
          <w:b/>
        </w:rPr>
        <w:t>I</w:t>
      </w:r>
      <w:r w:rsidR="002420AA" w:rsidRPr="00171D9A">
        <w:rPr>
          <w:rFonts w:ascii="Arial" w:hAnsi="Arial" w:cs="Arial"/>
          <w:b/>
        </w:rPr>
        <w:t>nformations</w:t>
      </w:r>
      <w:r w:rsidR="00C26F41" w:rsidRPr="00171D9A">
        <w:rPr>
          <w:rFonts w:ascii="Arial" w:hAnsi="Arial" w:cs="Arial"/>
          <w:b/>
        </w:rPr>
        <w:t xml:space="preserve"> autres</w:t>
      </w:r>
      <w:r w:rsidR="002E3CDE" w:rsidRPr="00171D9A">
        <w:rPr>
          <w:rFonts w:ascii="Arial" w:hAnsi="Arial" w:cs="Arial"/>
          <w:b/>
        </w:rPr>
        <w:t xml:space="preserve"> que les états financiers </w:t>
      </w:r>
      <w:r w:rsidR="00C26F41" w:rsidRPr="00171D9A">
        <w:rPr>
          <w:rFonts w:ascii="Arial" w:hAnsi="Arial" w:cs="Arial"/>
          <w:b/>
          <w:color w:val="FF0000"/>
        </w:rPr>
        <w:t>[consolidés]</w:t>
      </w:r>
      <w:r w:rsidR="002E3CDE" w:rsidRPr="00171D9A">
        <w:rPr>
          <w:rFonts w:ascii="Arial" w:hAnsi="Arial" w:cs="Arial"/>
          <w:b/>
        </w:rPr>
        <w:t xml:space="preserve"> et le rapport de l’</w:t>
      </w:r>
      <w:r w:rsidR="00C26F41" w:rsidRPr="00171D9A">
        <w:rPr>
          <w:rFonts w:ascii="Arial" w:hAnsi="Arial" w:cs="Arial"/>
          <w:b/>
        </w:rPr>
        <w:t>auditeur sur ces états</w:t>
      </w:r>
    </w:p>
    <w:p w14:paraId="09EE5E04" w14:textId="0E4768B0" w:rsidR="002420AA" w:rsidRPr="00171D9A" w:rsidRDefault="002420AA" w:rsidP="002420AA">
      <w:pPr>
        <w:jc w:val="both"/>
        <w:rPr>
          <w:rFonts w:ascii="Arial" w:hAnsi="Arial" w:cs="Arial"/>
        </w:rPr>
      </w:pPr>
      <w:r w:rsidRPr="00171D9A">
        <w:rPr>
          <w:rFonts w:ascii="Arial" w:hAnsi="Arial" w:cs="Arial"/>
        </w:rPr>
        <w:t xml:space="preserve">La responsabilité des autres informations incombe à la direction. Les autres informations se composent des </w:t>
      </w:r>
      <w:r w:rsidRPr="00171D9A">
        <w:rPr>
          <w:rFonts w:ascii="Arial" w:hAnsi="Arial" w:cs="Arial"/>
          <w:color w:val="FF0000"/>
        </w:rPr>
        <w:t>[informations contenues dans le rapport X</w:t>
      </w:r>
      <w:r w:rsidR="0093072E" w:rsidRPr="00171D9A">
        <w:rPr>
          <w:rFonts w:ascii="Arial" w:hAnsi="Arial" w:cs="Arial"/>
          <w:color w:val="FF0000"/>
        </w:rPr>
        <w:t>]</w:t>
      </w:r>
      <w:r w:rsidRPr="00171D9A">
        <w:rPr>
          <w:rFonts w:ascii="Arial" w:hAnsi="Arial" w:cs="Arial"/>
          <w:color w:val="FF0000"/>
        </w:rPr>
        <w:t xml:space="preserve">, </w:t>
      </w:r>
      <w:r w:rsidRPr="00171D9A">
        <w:rPr>
          <w:rFonts w:ascii="Arial" w:hAnsi="Arial" w:cs="Arial"/>
        </w:rPr>
        <w:t>mais ne comprennent pas les états financiers</w:t>
      </w:r>
      <w:r w:rsidR="004B45A0" w:rsidRPr="00171D9A">
        <w:rPr>
          <w:rFonts w:ascii="Arial" w:hAnsi="Arial" w:cs="Arial"/>
        </w:rPr>
        <w:t xml:space="preserve"> </w:t>
      </w:r>
      <w:r w:rsidR="00116676" w:rsidRPr="00171D9A">
        <w:rPr>
          <w:rFonts w:ascii="Arial" w:hAnsi="Arial" w:cs="Arial"/>
        </w:rPr>
        <w:t>[</w:t>
      </w:r>
      <w:r w:rsidR="004B45A0" w:rsidRPr="00171D9A">
        <w:rPr>
          <w:rFonts w:ascii="Arial" w:hAnsi="Arial" w:cs="Arial"/>
        </w:rPr>
        <w:t>consolidés</w:t>
      </w:r>
      <w:r w:rsidR="00116676" w:rsidRPr="00171D9A">
        <w:rPr>
          <w:rFonts w:ascii="Arial" w:hAnsi="Arial" w:cs="Arial"/>
        </w:rPr>
        <w:t>]</w:t>
      </w:r>
      <w:r w:rsidR="00812190" w:rsidRPr="00171D9A">
        <w:rPr>
          <w:rFonts w:ascii="Arial" w:hAnsi="Arial" w:cs="Arial"/>
        </w:rPr>
        <w:t xml:space="preserve"> </w:t>
      </w:r>
      <w:r w:rsidRPr="00171D9A">
        <w:rPr>
          <w:rFonts w:ascii="Arial" w:hAnsi="Arial" w:cs="Arial"/>
        </w:rPr>
        <w:t>et notre rapport de l’auditeur sur ces états.</w:t>
      </w:r>
    </w:p>
    <w:p w14:paraId="66013FD1" w14:textId="5E6937C2" w:rsidR="00C26F41" w:rsidRPr="00171D9A" w:rsidRDefault="002420AA" w:rsidP="002420AA">
      <w:pPr>
        <w:jc w:val="both"/>
        <w:rPr>
          <w:rFonts w:ascii="Arial" w:hAnsi="Arial" w:cs="Arial"/>
        </w:rPr>
      </w:pPr>
      <w:r w:rsidRPr="00171D9A">
        <w:rPr>
          <w:rFonts w:ascii="Arial" w:hAnsi="Arial" w:cs="Arial"/>
        </w:rPr>
        <w:t xml:space="preserve">Notre opinion sur les états financiers </w:t>
      </w:r>
      <w:r w:rsidR="00C26F41" w:rsidRPr="00171D9A">
        <w:rPr>
          <w:rFonts w:ascii="Arial" w:hAnsi="Arial" w:cs="Arial"/>
          <w:color w:val="FF0000"/>
        </w:rPr>
        <w:t>[consolidés]</w:t>
      </w:r>
      <w:r w:rsidR="004B45A0" w:rsidRPr="00171D9A">
        <w:rPr>
          <w:rFonts w:ascii="Arial" w:hAnsi="Arial" w:cs="Arial"/>
        </w:rPr>
        <w:t xml:space="preserve"> </w:t>
      </w:r>
      <w:r w:rsidRPr="00171D9A">
        <w:rPr>
          <w:rFonts w:ascii="Arial" w:hAnsi="Arial" w:cs="Arial"/>
        </w:rPr>
        <w:t>ne s’étend pas aux autres informations et nous n’exprimons aucune forme d’assurance que ce soit sur ces informations.</w:t>
      </w:r>
      <w:r w:rsidR="00C26F41" w:rsidRPr="00171D9A">
        <w:rPr>
          <w:rFonts w:ascii="Arial" w:hAnsi="Arial" w:cs="Arial"/>
        </w:rPr>
        <w:t xml:space="preserve"> </w:t>
      </w:r>
      <w:r w:rsidRPr="00171D9A">
        <w:rPr>
          <w:rFonts w:ascii="Arial" w:hAnsi="Arial" w:cs="Arial"/>
        </w:rPr>
        <w:t>En ce qui concerne notre audit des états financiers</w:t>
      </w:r>
      <w:r w:rsidR="004B45A0" w:rsidRPr="00171D9A">
        <w:rPr>
          <w:rFonts w:ascii="Arial" w:hAnsi="Arial" w:cs="Arial"/>
        </w:rPr>
        <w:t xml:space="preserve"> </w:t>
      </w:r>
      <w:r w:rsidR="00C26F41" w:rsidRPr="00171D9A">
        <w:rPr>
          <w:rFonts w:ascii="Arial" w:hAnsi="Arial" w:cs="Arial"/>
          <w:color w:val="FF0000"/>
        </w:rPr>
        <w:t>[consolidés]</w:t>
      </w:r>
      <w:r w:rsidRPr="00171D9A">
        <w:rPr>
          <w:rFonts w:ascii="Arial" w:hAnsi="Arial" w:cs="Arial"/>
        </w:rPr>
        <w:t>, notre respo</w:t>
      </w:r>
      <w:r w:rsidR="00C4732A" w:rsidRPr="00171D9A">
        <w:rPr>
          <w:rFonts w:ascii="Arial" w:hAnsi="Arial" w:cs="Arial"/>
        </w:rPr>
        <w:t xml:space="preserve">nsabilité consiste </w:t>
      </w:r>
      <w:r w:rsidRPr="00171D9A">
        <w:rPr>
          <w:rFonts w:ascii="Arial" w:hAnsi="Arial" w:cs="Arial"/>
        </w:rPr>
        <w:t>à lire les autres informations et, ce faisant, à appréc</w:t>
      </w:r>
      <w:r w:rsidR="00C4732A" w:rsidRPr="00171D9A">
        <w:rPr>
          <w:rFonts w:ascii="Arial" w:hAnsi="Arial" w:cs="Arial"/>
        </w:rPr>
        <w:t xml:space="preserve">ier s’il existe une incohérence </w:t>
      </w:r>
      <w:r w:rsidRPr="00171D9A">
        <w:rPr>
          <w:rFonts w:ascii="Arial" w:hAnsi="Arial" w:cs="Arial"/>
        </w:rPr>
        <w:t>significative entre celles-ci et les états financi</w:t>
      </w:r>
      <w:r w:rsidR="00C4732A" w:rsidRPr="00171D9A">
        <w:rPr>
          <w:rFonts w:ascii="Arial" w:hAnsi="Arial" w:cs="Arial"/>
        </w:rPr>
        <w:t>ers</w:t>
      </w:r>
      <w:r w:rsidR="004B45A0" w:rsidRPr="00171D9A">
        <w:rPr>
          <w:rFonts w:ascii="Arial" w:hAnsi="Arial" w:cs="Arial"/>
        </w:rPr>
        <w:t xml:space="preserve"> </w:t>
      </w:r>
      <w:r w:rsidR="00C26F41" w:rsidRPr="00171D9A">
        <w:rPr>
          <w:rFonts w:ascii="Arial" w:hAnsi="Arial" w:cs="Arial"/>
          <w:color w:val="FF0000"/>
        </w:rPr>
        <w:t>[consolidés]</w:t>
      </w:r>
      <w:r w:rsidR="00C4732A" w:rsidRPr="00171D9A">
        <w:rPr>
          <w:rFonts w:ascii="Arial" w:hAnsi="Arial" w:cs="Arial"/>
        </w:rPr>
        <w:t xml:space="preserve"> ou la connaissance que nous </w:t>
      </w:r>
      <w:r w:rsidRPr="00171D9A">
        <w:rPr>
          <w:rFonts w:ascii="Arial" w:hAnsi="Arial" w:cs="Arial"/>
        </w:rPr>
        <w:t>avons acquise au cours de l’audit, ou encore si les autres informati</w:t>
      </w:r>
      <w:r w:rsidR="00C4732A" w:rsidRPr="00171D9A">
        <w:rPr>
          <w:rFonts w:ascii="Arial" w:hAnsi="Arial" w:cs="Arial"/>
        </w:rPr>
        <w:t xml:space="preserve">ons semblent </w:t>
      </w:r>
      <w:r w:rsidRPr="00171D9A">
        <w:rPr>
          <w:rFonts w:ascii="Arial" w:hAnsi="Arial" w:cs="Arial"/>
        </w:rPr>
        <w:t>autrement comporter une anomalie significative.</w:t>
      </w:r>
    </w:p>
    <w:p w14:paraId="54E02358" w14:textId="33030E55" w:rsidR="006E70D9" w:rsidRPr="00171D9A" w:rsidRDefault="00C26F41" w:rsidP="002420AA">
      <w:pPr>
        <w:jc w:val="both"/>
        <w:rPr>
          <w:rFonts w:ascii="Arial" w:hAnsi="Arial" w:cs="Arial"/>
        </w:rPr>
      </w:pPr>
      <w:r w:rsidRPr="00171D9A">
        <w:rPr>
          <w:rFonts w:ascii="Arial" w:hAnsi="Arial" w:cs="Arial"/>
        </w:rPr>
        <w:t xml:space="preserve">Nous avons obtenu [le rapport X] avant la date du présent rapport. </w:t>
      </w:r>
      <w:r w:rsidR="002420AA" w:rsidRPr="00171D9A">
        <w:rPr>
          <w:rFonts w:ascii="Arial" w:hAnsi="Arial" w:cs="Arial"/>
        </w:rPr>
        <w:t>S</w:t>
      </w:r>
      <w:r w:rsidR="00C4732A" w:rsidRPr="00171D9A">
        <w:rPr>
          <w:rFonts w:ascii="Arial" w:hAnsi="Arial" w:cs="Arial"/>
        </w:rPr>
        <w:t xml:space="preserve">i, à la lumière des travaux que </w:t>
      </w:r>
      <w:r w:rsidR="002420AA" w:rsidRPr="00171D9A">
        <w:rPr>
          <w:rFonts w:ascii="Arial" w:hAnsi="Arial" w:cs="Arial"/>
        </w:rPr>
        <w:t>nous avons effectués</w:t>
      </w:r>
      <w:r w:rsidRPr="00171D9A">
        <w:rPr>
          <w:rFonts w:ascii="Arial" w:hAnsi="Arial" w:cs="Arial"/>
        </w:rPr>
        <w:t xml:space="preserve"> sur les autres informations</w:t>
      </w:r>
      <w:r w:rsidR="002420AA" w:rsidRPr="00171D9A">
        <w:rPr>
          <w:rFonts w:ascii="Arial" w:hAnsi="Arial" w:cs="Arial"/>
        </w:rPr>
        <w:t>, nous concluons à la présen</w:t>
      </w:r>
      <w:r w:rsidR="00C4732A" w:rsidRPr="00171D9A">
        <w:rPr>
          <w:rFonts w:ascii="Arial" w:hAnsi="Arial" w:cs="Arial"/>
        </w:rPr>
        <w:t xml:space="preserve">ce d’une anomalie significative </w:t>
      </w:r>
      <w:r w:rsidR="002420AA" w:rsidRPr="00171D9A">
        <w:rPr>
          <w:rFonts w:ascii="Arial" w:hAnsi="Arial" w:cs="Arial"/>
        </w:rPr>
        <w:t xml:space="preserve">dans </w:t>
      </w:r>
      <w:r w:rsidRPr="00171D9A">
        <w:rPr>
          <w:rFonts w:ascii="Arial" w:hAnsi="Arial" w:cs="Arial"/>
        </w:rPr>
        <w:t>celles-ci</w:t>
      </w:r>
      <w:r w:rsidR="002420AA" w:rsidRPr="00171D9A">
        <w:rPr>
          <w:rFonts w:ascii="Arial" w:hAnsi="Arial" w:cs="Arial"/>
        </w:rPr>
        <w:t xml:space="preserve">, nous sommes </w:t>
      </w:r>
      <w:r w:rsidR="00C4732A" w:rsidRPr="00171D9A">
        <w:rPr>
          <w:rFonts w:ascii="Arial" w:hAnsi="Arial" w:cs="Arial"/>
        </w:rPr>
        <w:t>tenus de signaler ce fait</w:t>
      </w:r>
      <w:r w:rsidR="00A17F6C" w:rsidRPr="00171D9A">
        <w:rPr>
          <w:rFonts w:ascii="Arial" w:hAnsi="Arial" w:cs="Arial"/>
        </w:rPr>
        <w:t xml:space="preserve"> dans le présent rapport</w:t>
      </w:r>
      <w:r w:rsidR="00C4732A" w:rsidRPr="00171D9A">
        <w:rPr>
          <w:rFonts w:ascii="Arial" w:hAnsi="Arial" w:cs="Arial"/>
        </w:rPr>
        <w:t xml:space="preserve">. </w:t>
      </w:r>
      <w:r w:rsidR="00C4732A" w:rsidRPr="00953B98">
        <w:rPr>
          <w:rFonts w:ascii="Arial" w:hAnsi="Arial" w:cs="Arial"/>
        </w:rPr>
        <w:t xml:space="preserve">Nous </w:t>
      </w:r>
      <w:r w:rsidR="002420AA" w:rsidRPr="00953B98">
        <w:rPr>
          <w:rFonts w:ascii="Arial" w:hAnsi="Arial" w:cs="Arial"/>
        </w:rPr>
        <w:t>n’avons rien à signaler à cet égard</w:t>
      </w:r>
      <w:r w:rsidR="002420AA" w:rsidRPr="00171D9A">
        <w:rPr>
          <w:rFonts w:ascii="Arial" w:hAnsi="Arial" w:cs="Arial"/>
        </w:rPr>
        <w:t>.</w:t>
      </w:r>
      <w:r w:rsidR="00171D9A" w:rsidRPr="00953B98">
        <w:rPr>
          <w:rFonts w:ascii="Arial" w:hAnsi="Arial" w:cs="Arial"/>
          <w:b/>
          <w:color w:val="FF0000"/>
        </w:rPr>
        <w:t>]</w:t>
      </w:r>
    </w:p>
    <w:p w14:paraId="35B8C455" w14:textId="54F49728" w:rsidR="006B1102" w:rsidRPr="00C6135E" w:rsidRDefault="006B1102" w:rsidP="00F22191">
      <w:pPr>
        <w:keepNext/>
        <w:jc w:val="both"/>
        <w:rPr>
          <w:rFonts w:ascii="Arial" w:hAnsi="Arial" w:cs="Arial"/>
          <w:b/>
        </w:rPr>
      </w:pPr>
      <w:r w:rsidRPr="00C6135E">
        <w:rPr>
          <w:rFonts w:ascii="Arial" w:hAnsi="Arial" w:cs="Arial"/>
          <w:b/>
        </w:rPr>
        <w:lastRenderedPageBreak/>
        <w:t xml:space="preserve">Responsabilités de la direction et des responsables de la gouvernance à l’égard des états financiers </w:t>
      </w:r>
      <w:r w:rsidR="00A17F6C" w:rsidRPr="00C6135E">
        <w:rPr>
          <w:rFonts w:ascii="Arial" w:hAnsi="Arial" w:cs="Arial"/>
          <w:b/>
          <w:color w:val="FF0000"/>
        </w:rPr>
        <w:t>[consolidés]</w:t>
      </w:r>
    </w:p>
    <w:p w14:paraId="0C50B0CC" w14:textId="5CDA0E11" w:rsidR="006B1102" w:rsidRPr="0051580E" w:rsidRDefault="006B1102" w:rsidP="006B1102">
      <w:pPr>
        <w:jc w:val="both"/>
        <w:rPr>
          <w:rFonts w:ascii="Arial" w:hAnsi="Arial" w:cs="Arial"/>
        </w:rPr>
      </w:pPr>
      <w:r w:rsidRPr="0051580E">
        <w:rPr>
          <w:rFonts w:ascii="Arial" w:hAnsi="Arial" w:cs="Arial"/>
        </w:rPr>
        <w:t xml:space="preserve">La direction est responsable de la préparation et de la présentation fidèle des états financiers </w:t>
      </w:r>
      <w:r w:rsidR="00A17F6C" w:rsidRPr="0051580E">
        <w:rPr>
          <w:rFonts w:ascii="Arial" w:hAnsi="Arial" w:cs="Arial"/>
          <w:color w:val="FF0000"/>
        </w:rPr>
        <w:t>[consolidés]</w:t>
      </w:r>
      <w:r w:rsidR="00812190" w:rsidRPr="0051580E">
        <w:rPr>
          <w:rFonts w:ascii="Arial" w:hAnsi="Arial" w:cs="Arial"/>
        </w:rPr>
        <w:t xml:space="preserve"> </w:t>
      </w:r>
      <w:r w:rsidRPr="0051580E">
        <w:rPr>
          <w:rFonts w:ascii="Arial" w:hAnsi="Arial" w:cs="Arial"/>
        </w:rPr>
        <w:t xml:space="preserve">conformément aux </w:t>
      </w:r>
      <w:r w:rsidR="00011CAD" w:rsidRPr="0051580E">
        <w:rPr>
          <w:rFonts w:ascii="Arial" w:hAnsi="Arial" w:cs="Arial"/>
        </w:rPr>
        <w:t>Normes comptables canadiennes pour le secteur public</w:t>
      </w:r>
      <w:r w:rsidRPr="0051580E">
        <w:rPr>
          <w:rFonts w:ascii="Arial" w:hAnsi="Arial" w:cs="Arial"/>
        </w:rPr>
        <w:t xml:space="preserve">, ainsi que du contrôle interne qu’elle considère comme nécessaire pour permettre la préparation d’états financiers </w:t>
      </w:r>
      <w:r w:rsidR="00A17F6C" w:rsidRPr="0051580E">
        <w:rPr>
          <w:rFonts w:ascii="Arial" w:hAnsi="Arial" w:cs="Arial"/>
          <w:color w:val="FF0000"/>
        </w:rPr>
        <w:t>[consolidés]</w:t>
      </w:r>
      <w:r w:rsidR="00812190" w:rsidRPr="0051580E">
        <w:rPr>
          <w:rFonts w:ascii="Arial" w:hAnsi="Arial" w:cs="Arial"/>
        </w:rPr>
        <w:t xml:space="preserve"> </w:t>
      </w:r>
      <w:r w:rsidRPr="0051580E">
        <w:rPr>
          <w:rFonts w:ascii="Arial" w:hAnsi="Arial" w:cs="Arial"/>
        </w:rPr>
        <w:t>exempts d’anomalies significatives, que celles-ci résultent de fraudes ou d’erreurs.</w:t>
      </w:r>
    </w:p>
    <w:p w14:paraId="0E9B3344" w14:textId="03895C90" w:rsidR="006B1102" w:rsidRPr="0051580E" w:rsidRDefault="006B1102" w:rsidP="006B1102">
      <w:pPr>
        <w:jc w:val="both"/>
        <w:rPr>
          <w:rFonts w:ascii="Arial" w:hAnsi="Arial" w:cs="Arial"/>
        </w:rPr>
      </w:pPr>
      <w:r w:rsidRPr="0051580E">
        <w:rPr>
          <w:rFonts w:ascii="Arial" w:hAnsi="Arial" w:cs="Arial"/>
        </w:rPr>
        <w:t>Lors de la préparation des états financiers</w:t>
      </w:r>
      <w:r w:rsidR="004D0885" w:rsidRPr="0051580E">
        <w:rPr>
          <w:rFonts w:ascii="Arial" w:hAnsi="Arial" w:cs="Arial"/>
        </w:rPr>
        <w:t xml:space="preserve"> </w:t>
      </w:r>
      <w:r w:rsidR="00A17F6C" w:rsidRPr="0051580E">
        <w:rPr>
          <w:rFonts w:ascii="Arial" w:hAnsi="Arial" w:cs="Arial"/>
          <w:color w:val="FF0000"/>
        </w:rPr>
        <w:t>[consolidés]</w:t>
      </w:r>
      <w:r w:rsidRPr="0051580E">
        <w:rPr>
          <w:rFonts w:ascii="Arial" w:hAnsi="Arial" w:cs="Arial"/>
        </w:rPr>
        <w:t>, c’est à la direction qu’il incombe d’évaluer la capacité de l’entité à poursuivre son exploitation, de communiquer, le cas échéant, les questions relatives à la continuité de l’exploitation et d’appliquer le principe comptable de continuité d’exploitation, sauf si la direction a l’intention de liquider</w:t>
      </w:r>
      <w:r w:rsidR="005A180A" w:rsidRPr="0051580E">
        <w:rPr>
          <w:rFonts w:ascii="Arial" w:hAnsi="Arial" w:cs="Arial"/>
        </w:rPr>
        <w:t xml:space="preserve"> l’entité</w:t>
      </w:r>
      <w:r w:rsidRPr="0051580E">
        <w:rPr>
          <w:rFonts w:ascii="Arial" w:hAnsi="Arial" w:cs="Arial"/>
        </w:rPr>
        <w:t xml:space="preserve"> ou de cesser son activité ou si aucune autre solution réaliste ne s’offre à elle.</w:t>
      </w:r>
    </w:p>
    <w:p w14:paraId="730A712C" w14:textId="3C6B77D4" w:rsidR="006B1102" w:rsidRPr="0051580E" w:rsidRDefault="006B1102" w:rsidP="006B1102">
      <w:pPr>
        <w:jc w:val="both"/>
        <w:rPr>
          <w:rFonts w:ascii="Arial" w:hAnsi="Arial" w:cs="Arial"/>
        </w:rPr>
      </w:pPr>
      <w:r w:rsidRPr="0051580E">
        <w:rPr>
          <w:rFonts w:ascii="Arial" w:hAnsi="Arial" w:cs="Arial"/>
        </w:rPr>
        <w:t>Il incombe aux responsables de la gouvernance de surveiller le processus d’information financière de l’entité.</w:t>
      </w:r>
    </w:p>
    <w:p w14:paraId="72A48B09" w14:textId="20681B86" w:rsidR="00D43364" w:rsidRPr="00FC61F4" w:rsidRDefault="00D43364" w:rsidP="000B5BEA">
      <w:pPr>
        <w:jc w:val="both"/>
        <w:rPr>
          <w:rFonts w:ascii="Arial" w:hAnsi="Arial" w:cs="Arial"/>
          <w:b/>
        </w:rPr>
      </w:pPr>
      <w:r w:rsidRPr="00FC61F4">
        <w:rPr>
          <w:rFonts w:ascii="Arial" w:hAnsi="Arial" w:cs="Arial"/>
          <w:b/>
        </w:rPr>
        <w:t>Responsabilités de l’auditeur à l’égard de l’audit des états financiers</w:t>
      </w:r>
      <w:r w:rsidR="00A17F6C" w:rsidRPr="00FC61F4">
        <w:rPr>
          <w:rFonts w:ascii="Arial" w:hAnsi="Arial" w:cs="Arial"/>
          <w:b/>
        </w:rPr>
        <w:t xml:space="preserve"> </w:t>
      </w:r>
      <w:r w:rsidR="00A17F6C" w:rsidRPr="00FC61F4">
        <w:rPr>
          <w:rFonts w:ascii="Arial" w:hAnsi="Arial" w:cs="Arial"/>
          <w:b/>
          <w:color w:val="FF0000"/>
        </w:rPr>
        <w:t>[consolidés]</w:t>
      </w:r>
    </w:p>
    <w:p w14:paraId="7CAD44B7" w14:textId="6515AEEE" w:rsidR="00A252EF" w:rsidRPr="0051580E" w:rsidRDefault="00D43364" w:rsidP="000B5BEA">
      <w:pPr>
        <w:jc w:val="both"/>
        <w:rPr>
          <w:rFonts w:ascii="Arial" w:hAnsi="Arial" w:cs="Arial"/>
        </w:rPr>
      </w:pPr>
      <w:r w:rsidRPr="0051580E">
        <w:rPr>
          <w:rFonts w:ascii="Arial" w:hAnsi="Arial" w:cs="Arial"/>
        </w:rPr>
        <w:t>Nos objectifs sont d’obtenir l’assurance raisonnable que les états financiers</w:t>
      </w:r>
      <w:r w:rsidR="00A17F6C" w:rsidRPr="0051580E">
        <w:rPr>
          <w:rFonts w:ascii="Arial" w:hAnsi="Arial" w:cs="Arial"/>
        </w:rPr>
        <w:t xml:space="preserve"> </w:t>
      </w:r>
      <w:r w:rsidR="00A17F6C" w:rsidRPr="0051580E">
        <w:rPr>
          <w:rFonts w:ascii="Arial" w:hAnsi="Arial" w:cs="Arial"/>
          <w:color w:val="FF0000"/>
        </w:rPr>
        <w:t>[consolidés]</w:t>
      </w:r>
      <w:r w:rsidRPr="0051580E">
        <w:rPr>
          <w:rFonts w:ascii="Arial" w:hAnsi="Arial" w:cs="Arial"/>
        </w:rPr>
        <w:t xml:space="preserve"> pris dans leur ensemble sont exempts d’anomalies significatives, que celles-ci résultent de fraudes ou d’erreurs, et de délivrer un rapport de l’auditeur contenant notre opinion. L’assurance raisonnable correspond à un niveau élevé d’assurance, qui ne garantit toutefois pas qu’un audit réalisé conformément aux normes d’audit généralement reconnues du Canada permettra toujours de détecter toute anomalie significative qui pourrait exister. Les anomalies peuvent résulter de fraudes ou d’erreurs et elles sont considérées comme significatives lorsqu’il est raisonnable de s’attendre à ce qu</w:t>
      </w:r>
      <w:r w:rsidR="00DE508F" w:rsidRPr="0051580E">
        <w:rPr>
          <w:rFonts w:ascii="Arial" w:hAnsi="Arial" w:cs="Arial"/>
        </w:rPr>
        <w:t>’elles</w:t>
      </w:r>
      <w:r w:rsidRPr="0051580E">
        <w:rPr>
          <w:rFonts w:ascii="Arial" w:hAnsi="Arial" w:cs="Arial"/>
        </w:rPr>
        <w:t xml:space="preserve">, individuellement ou collectivement, </w:t>
      </w:r>
      <w:r w:rsidR="00953B98">
        <w:rPr>
          <w:rFonts w:ascii="Arial" w:hAnsi="Arial" w:cs="Arial"/>
        </w:rPr>
        <w:t>puissent</w:t>
      </w:r>
      <w:r w:rsidR="00953B98" w:rsidRPr="0051580E">
        <w:rPr>
          <w:rFonts w:ascii="Arial" w:hAnsi="Arial" w:cs="Arial"/>
        </w:rPr>
        <w:t xml:space="preserve"> </w:t>
      </w:r>
      <w:r w:rsidRPr="0051580E">
        <w:rPr>
          <w:rFonts w:ascii="Arial" w:hAnsi="Arial" w:cs="Arial"/>
        </w:rPr>
        <w:t>influer sur les décisions économiques que les utilisateurs des états financiers prennent en se fondant sur ceux-ci.</w:t>
      </w:r>
    </w:p>
    <w:p w14:paraId="2D76C165" w14:textId="0E2A393A" w:rsidR="00D43364" w:rsidRPr="0051580E" w:rsidRDefault="00D43364" w:rsidP="000B5BEA">
      <w:pPr>
        <w:jc w:val="both"/>
        <w:rPr>
          <w:rFonts w:ascii="Arial" w:hAnsi="Arial" w:cs="Arial"/>
        </w:rPr>
      </w:pPr>
      <w:r w:rsidRPr="0051580E">
        <w:rPr>
          <w:rFonts w:ascii="Arial" w:hAnsi="Arial" w:cs="Arial"/>
        </w:rPr>
        <w:t>Dans le cadre d’un audit réalisé conformément aux normes d’audit généralement reconnues du Canada, nous exerçons notre jugement professionnel et faisons preuve d’esprit critique tout au long de cet audit. En outre</w:t>
      </w:r>
      <w:r w:rsidR="000D2F33">
        <w:rPr>
          <w:rFonts w:ascii="Arial" w:hAnsi="Arial" w:cs="Arial"/>
        </w:rPr>
        <w:t> </w:t>
      </w:r>
      <w:r w:rsidRPr="0051580E">
        <w:rPr>
          <w:rFonts w:ascii="Arial" w:hAnsi="Arial" w:cs="Arial"/>
        </w:rPr>
        <w:t>:</w:t>
      </w:r>
    </w:p>
    <w:p w14:paraId="3FE61389" w14:textId="378FC78B" w:rsidR="00D43364" w:rsidRPr="0051580E" w:rsidRDefault="00D43364" w:rsidP="004061A5">
      <w:pPr>
        <w:pStyle w:val="Paragraphedeliste"/>
        <w:numPr>
          <w:ilvl w:val="0"/>
          <w:numId w:val="2"/>
        </w:numPr>
        <w:spacing w:after="240"/>
        <w:ind w:left="425" w:hanging="425"/>
        <w:contextualSpacing w:val="0"/>
        <w:jc w:val="both"/>
        <w:rPr>
          <w:rFonts w:ascii="Arial" w:hAnsi="Arial" w:cs="Arial"/>
        </w:rPr>
      </w:pPr>
      <w:r w:rsidRPr="0051580E">
        <w:rPr>
          <w:rFonts w:ascii="Arial" w:hAnsi="Arial" w:cs="Arial"/>
        </w:rPr>
        <w:t xml:space="preserve">nous identifions et évaluons les risques que les états financiers </w:t>
      </w:r>
      <w:r w:rsidR="00A17F6C" w:rsidRPr="0051580E">
        <w:rPr>
          <w:rFonts w:ascii="Arial" w:hAnsi="Arial" w:cs="Arial"/>
          <w:color w:val="FF0000"/>
        </w:rPr>
        <w:t>[consolidés]</w:t>
      </w:r>
      <w:r w:rsidR="00A17F6C" w:rsidRPr="0051580E">
        <w:rPr>
          <w:rFonts w:ascii="Arial" w:hAnsi="Arial" w:cs="Arial"/>
        </w:rPr>
        <w:t xml:space="preserve"> </w:t>
      </w:r>
      <w:r w:rsidRPr="0051580E">
        <w:rPr>
          <w:rFonts w:ascii="Arial" w:hAnsi="Arial" w:cs="Arial"/>
        </w:rPr>
        <w:t>comportent des anomalies significatives, que celles-ci résultent de fraudes ou d’erreurs, concevons et mettons en œuvre des procédures d’audit en réponse à ces risques et réunissons des éléments probants suffisants et appropriés pour fonder notre opinion. Le risque de non-détection d’une anomalie significative résultant d’une fraude est plus élevé que celui d’une anomalie significative résultant d’une erreur, car la fraude peut impliquer la collusion, la falsification, les omissions volontaires, les fausses déclarations ou le contournement du contrôle interne;</w:t>
      </w:r>
    </w:p>
    <w:p w14:paraId="7888526C" w14:textId="663C3B52" w:rsidR="00D43364" w:rsidRPr="0051580E" w:rsidRDefault="00D43364" w:rsidP="004061A5">
      <w:pPr>
        <w:pStyle w:val="Paragraphedeliste"/>
        <w:numPr>
          <w:ilvl w:val="0"/>
          <w:numId w:val="2"/>
        </w:numPr>
        <w:spacing w:after="240"/>
        <w:ind w:left="425" w:hanging="425"/>
        <w:contextualSpacing w:val="0"/>
        <w:jc w:val="both"/>
        <w:rPr>
          <w:rFonts w:ascii="Arial" w:hAnsi="Arial" w:cs="Arial"/>
        </w:rPr>
      </w:pPr>
      <w:r w:rsidRPr="0051580E">
        <w:rPr>
          <w:rFonts w:ascii="Arial" w:hAnsi="Arial" w:cs="Arial"/>
        </w:rPr>
        <w:t xml:space="preserve">nous acquérons une compréhension des éléments du contrôle interne pertinents pour l’audit afin de concevoir des procédures d’audit appropriées aux circonstances </w:t>
      </w:r>
      <w:r w:rsidRPr="0051580E">
        <w:rPr>
          <w:rFonts w:ascii="Arial" w:hAnsi="Arial" w:cs="Arial"/>
        </w:rPr>
        <w:lastRenderedPageBreak/>
        <w:t>et non dans le but d’exprimer une opinion sur l’efficacité du contrôle interne de l’entité;</w:t>
      </w:r>
    </w:p>
    <w:p w14:paraId="20CEE967" w14:textId="77777777" w:rsidR="00D43364" w:rsidRPr="0051580E" w:rsidRDefault="00D43364" w:rsidP="004061A5">
      <w:pPr>
        <w:pStyle w:val="Paragraphedeliste"/>
        <w:numPr>
          <w:ilvl w:val="0"/>
          <w:numId w:val="2"/>
        </w:numPr>
        <w:spacing w:after="240"/>
        <w:ind w:left="425" w:hanging="425"/>
        <w:contextualSpacing w:val="0"/>
        <w:jc w:val="both"/>
        <w:rPr>
          <w:rFonts w:ascii="Arial" w:hAnsi="Arial" w:cs="Arial"/>
        </w:rPr>
      </w:pPr>
      <w:r w:rsidRPr="0051580E">
        <w:rPr>
          <w:rFonts w:ascii="Arial" w:hAnsi="Arial" w:cs="Arial"/>
        </w:rPr>
        <w:t>nous apprécions le caractère approprié des méthodes comptables retenues et le caractère raisonnable des estimations comptables faites par la direction, de même que des informations y afférentes fournies par cette dernière;</w:t>
      </w:r>
    </w:p>
    <w:p w14:paraId="3CDCEB1C" w14:textId="06210430" w:rsidR="00D43364" w:rsidRPr="0051580E" w:rsidRDefault="00D43364" w:rsidP="004061A5">
      <w:pPr>
        <w:pStyle w:val="Paragraphedeliste"/>
        <w:numPr>
          <w:ilvl w:val="0"/>
          <w:numId w:val="2"/>
        </w:numPr>
        <w:spacing w:after="240"/>
        <w:ind w:left="425" w:hanging="425"/>
        <w:contextualSpacing w:val="0"/>
        <w:jc w:val="both"/>
        <w:rPr>
          <w:rFonts w:ascii="Arial" w:hAnsi="Arial" w:cs="Arial"/>
        </w:rPr>
      </w:pPr>
      <w:r w:rsidRPr="0051580E">
        <w:rPr>
          <w:rFonts w:ascii="Arial" w:hAnsi="Arial" w:cs="Arial"/>
        </w:rPr>
        <w:t>nous tirons une conclusion quant au caractère approprié de l’utilisation par la direction du principe comptable de continuité d’exploitation et, selon les éléments probants obtenus, quant à l’existence ou non d’une incertitude significative liée à des événements ou situations susceptibles de jeter un doute important sur la capacité de l’entité à poursuivre son exploitation. Si nous concluons à l’existence d’une incertitude significative, nous sommes tenus d’attirer l’attention des lecteurs de notre rapport sur les informations fournies dans les états financiers au sujet de cette incertitude ou, si ces informations ne sont pas adéquates, d’exprimer une opinion modifiée. Nos conclusions s’appuient sur les éléments probants obtenus jusqu’à la date de notre rapport. Des événements ou situations futurs pourraient par ailleurs amener l’entité à cesser son exploitation;</w:t>
      </w:r>
    </w:p>
    <w:p w14:paraId="02347116" w14:textId="5AB78F93" w:rsidR="00D43364" w:rsidRPr="0051580E" w:rsidRDefault="00D43364" w:rsidP="004061A5">
      <w:pPr>
        <w:pStyle w:val="Paragraphedeliste"/>
        <w:numPr>
          <w:ilvl w:val="0"/>
          <w:numId w:val="2"/>
        </w:numPr>
        <w:spacing w:after="240"/>
        <w:ind w:left="425" w:hanging="425"/>
        <w:contextualSpacing w:val="0"/>
        <w:jc w:val="both"/>
        <w:rPr>
          <w:rFonts w:ascii="Arial" w:hAnsi="Arial" w:cs="Arial"/>
        </w:rPr>
      </w:pPr>
      <w:r w:rsidRPr="0051580E">
        <w:rPr>
          <w:rFonts w:ascii="Arial" w:hAnsi="Arial" w:cs="Arial"/>
        </w:rPr>
        <w:t>nous évaluons la présentation d’ensemble, la structure et le contenu des états</w:t>
      </w:r>
      <w:r w:rsidR="006B1102" w:rsidRPr="0051580E">
        <w:rPr>
          <w:rFonts w:ascii="Arial" w:hAnsi="Arial" w:cs="Arial"/>
        </w:rPr>
        <w:t xml:space="preserve"> </w:t>
      </w:r>
      <w:r w:rsidRPr="0051580E">
        <w:rPr>
          <w:rFonts w:ascii="Arial" w:hAnsi="Arial" w:cs="Arial"/>
        </w:rPr>
        <w:t>financiers, y compris les informations fournies dans les notes</w:t>
      </w:r>
      <w:r w:rsidR="00A17F6C" w:rsidRPr="0051580E">
        <w:rPr>
          <w:rFonts w:ascii="Arial" w:hAnsi="Arial" w:cs="Arial"/>
        </w:rPr>
        <w:t xml:space="preserve"> complémentaires</w:t>
      </w:r>
      <w:r w:rsidRPr="0051580E">
        <w:rPr>
          <w:rFonts w:ascii="Arial" w:hAnsi="Arial" w:cs="Arial"/>
        </w:rPr>
        <w:t xml:space="preserve"> et apprécions</w:t>
      </w:r>
      <w:r w:rsidR="006B1102" w:rsidRPr="0051580E">
        <w:rPr>
          <w:rFonts w:ascii="Arial" w:hAnsi="Arial" w:cs="Arial"/>
        </w:rPr>
        <w:t xml:space="preserve"> </w:t>
      </w:r>
      <w:r w:rsidRPr="0051580E">
        <w:rPr>
          <w:rFonts w:ascii="Arial" w:hAnsi="Arial" w:cs="Arial"/>
        </w:rPr>
        <w:t>si les états financiers représentent les opérations et événements sous-jacents</w:t>
      </w:r>
      <w:r w:rsidR="006B1102" w:rsidRPr="0051580E">
        <w:rPr>
          <w:rFonts w:ascii="Arial" w:hAnsi="Arial" w:cs="Arial"/>
        </w:rPr>
        <w:t xml:space="preserve"> </w:t>
      </w:r>
      <w:r w:rsidRPr="0051580E">
        <w:rPr>
          <w:rFonts w:ascii="Arial" w:hAnsi="Arial" w:cs="Arial"/>
        </w:rPr>
        <w:t>d’une manière propre à donner une image fidèle;</w:t>
      </w:r>
    </w:p>
    <w:p w14:paraId="30E2F94A" w14:textId="2A22BE24" w:rsidR="00D43364" w:rsidRPr="00171D9A" w:rsidRDefault="00171D9A" w:rsidP="004061A5">
      <w:pPr>
        <w:pStyle w:val="Paragraphedeliste"/>
        <w:numPr>
          <w:ilvl w:val="0"/>
          <w:numId w:val="2"/>
        </w:numPr>
        <w:spacing w:after="240"/>
        <w:ind w:left="425" w:hanging="425"/>
        <w:contextualSpacing w:val="0"/>
        <w:jc w:val="both"/>
        <w:rPr>
          <w:rFonts w:ascii="Arial" w:hAnsi="Arial" w:cs="Arial"/>
        </w:rPr>
      </w:pPr>
      <w:r w:rsidRPr="00953B98">
        <w:rPr>
          <w:rFonts w:ascii="Arial" w:hAnsi="Arial" w:cs="Arial"/>
          <w:color w:val="FF0000"/>
        </w:rPr>
        <w:t xml:space="preserve">[Inclure ce paragraphe s’il s’agit de l’audit d’un groupe - </w:t>
      </w:r>
      <w:r w:rsidR="00D43364" w:rsidRPr="00171D9A">
        <w:rPr>
          <w:rFonts w:ascii="Arial" w:hAnsi="Arial" w:cs="Arial"/>
        </w:rPr>
        <w:t>nous obtenons des éléments probants suffisants et appropriés</w:t>
      </w:r>
      <w:r w:rsidR="006B1102" w:rsidRPr="00171D9A">
        <w:rPr>
          <w:rFonts w:ascii="Arial" w:hAnsi="Arial" w:cs="Arial"/>
        </w:rPr>
        <w:t xml:space="preserve"> </w:t>
      </w:r>
      <w:r w:rsidR="00D43364" w:rsidRPr="00171D9A">
        <w:rPr>
          <w:rFonts w:ascii="Arial" w:hAnsi="Arial" w:cs="Arial"/>
        </w:rPr>
        <w:t>concernant l’information financière des entités et</w:t>
      </w:r>
      <w:r w:rsidR="006B1102" w:rsidRPr="00171D9A">
        <w:rPr>
          <w:rFonts w:ascii="Arial" w:hAnsi="Arial" w:cs="Arial"/>
        </w:rPr>
        <w:t xml:space="preserve"> </w:t>
      </w:r>
      <w:r w:rsidR="00D43364" w:rsidRPr="00171D9A">
        <w:rPr>
          <w:rFonts w:ascii="Arial" w:hAnsi="Arial" w:cs="Arial"/>
        </w:rPr>
        <w:t>activités du groupe pour exprimer une opinion sur les états</w:t>
      </w:r>
      <w:r w:rsidR="006B1102" w:rsidRPr="00171D9A">
        <w:rPr>
          <w:rFonts w:ascii="Arial" w:hAnsi="Arial" w:cs="Arial"/>
        </w:rPr>
        <w:t xml:space="preserve"> </w:t>
      </w:r>
      <w:r w:rsidR="00D43364" w:rsidRPr="00171D9A">
        <w:rPr>
          <w:rFonts w:ascii="Arial" w:hAnsi="Arial" w:cs="Arial"/>
        </w:rPr>
        <w:t>financiers</w:t>
      </w:r>
      <w:r w:rsidR="00BF793C" w:rsidRPr="00171D9A">
        <w:rPr>
          <w:rFonts w:ascii="Arial" w:hAnsi="Arial" w:cs="Arial"/>
        </w:rPr>
        <w:t xml:space="preserve"> consolidés</w:t>
      </w:r>
      <w:r w:rsidR="00D43364" w:rsidRPr="00171D9A">
        <w:rPr>
          <w:rFonts w:ascii="Arial" w:hAnsi="Arial" w:cs="Arial"/>
        </w:rPr>
        <w:t>. Nous sommes responsables de la direction, de la</w:t>
      </w:r>
      <w:r w:rsidR="006B1102" w:rsidRPr="00171D9A">
        <w:rPr>
          <w:rFonts w:ascii="Arial" w:hAnsi="Arial" w:cs="Arial"/>
        </w:rPr>
        <w:t xml:space="preserve"> </w:t>
      </w:r>
      <w:r w:rsidR="00D43364" w:rsidRPr="00171D9A">
        <w:rPr>
          <w:rFonts w:ascii="Arial" w:hAnsi="Arial" w:cs="Arial"/>
        </w:rPr>
        <w:t>supervision et</w:t>
      </w:r>
      <w:r w:rsidR="006B1102" w:rsidRPr="00171D9A">
        <w:rPr>
          <w:rFonts w:ascii="Arial" w:hAnsi="Arial" w:cs="Arial"/>
        </w:rPr>
        <w:t xml:space="preserve"> </w:t>
      </w:r>
      <w:r w:rsidR="00D43364" w:rsidRPr="00171D9A">
        <w:rPr>
          <w:rFonts w:ascii="Arial" w:hAnsi="Arial" w:cs="Arial"/>
        </w:rPr>
        <w:t>de la réalisation de l’audit du groupe et assumons l’entière</w:t>
      </w:r>
      <w:r w:rsidR="006B1102" w:rsidRPr="00171D9A">
        <w:rPr>
          <w:rFonts w:ascii="Arial" w:hAnsi="Arial" w:cs="Arial"/>
        </w:rPr>
        <w:t xml:space="preserve"> </w:t>
      </w:r>
      <w:r w:rsidR="00D43364" w:rsidRPr="00171D9A">
        <w:rPr>
          <w:rFonts w:ascii="Arial" w:hAnsi="Arial" w:cs="Arial"/>
        </w:rPr>
        <w:t>responsabilité</w:t>
      </w:r>
      <w:r w:rsidR="006B1102" w:rsidRPr="00171D9A">
        <w:rPr>
          <w:rFonts w:ascii="Arial" w:hAnsi="Arial" w:cs="Arial"/>
        </w:rPr>
        <w:t xml:space="preserve"> </w:t>
      </w:r>
      <w:r w:rsidR="00D43364" w:rsidRPr="00171D9A">
        <w:rPr>
          <w:rFonts w:ascii="Arial" w:hAnsi="Arial" w:cs="Arial"/>
        </w:rPr>
        <w:t>de notre opinion d’audit.</w:t>
      </w:r>
      <w:r w:rsidRPr="00953B98">
        <w:rPr>
          <w:rFonts w:ascii="Arial" w:hAnsi="Arial" w:cs="Arial"/>
          <w:color w:val="FF0000"/>
        </w:rPr>
        <w:t>]</w:t>
      </w:r>
    </w:p>
    <w:p w14:paraId="0E824A61" w14:textId="77777777" w:rsidR="00D43364" w:rsidRPr="0051580E" w:rsidRDefault="00D43364" w:rsidP="000B5BEA">
      <w:pPr>
        <w:jc w:val="both"/>
        <w:rPr>
          <w:rFonts w:ascii="Arial" w:hAnsi="Arial" w:cs="Arial"/>
        </w:rPr>
      </w:pPr>
      <w:r w:rsidRPr="0051580E">
        <w:rPr>
          <w:rFonts w:ascii="Arial" w:hAnsi="Arial" w:cs="Arial"/>
        </w:rPr>
        <w:t>Nous communiquons aux responsables de la gouvernance</w:t>
      </w:r>
      <w:r w:rsidR="006B1102" w:rsidRPr="0051580E">
        <w:rPr>
          <w:rFonts w:ascii="Arial" w:hAnsi="Arial" w:cs="Arial"/>
        </w:rPr>
        <w:t xml:space="preserve"> </w:t>
      </w:r>
      <w:r w:rsidRPr="0051580E">
        <w:rPr>
          <w:rFonts w:ascii="Arial" w:hAnsi="Arial" w:cs="Arial"/>
        </w:rPr>
        <w:t>notamment l’étendue et le calendrier prévus des travaux d’audit</w:t>
      </w:r>
      <w:r w:rsidR="006B1102" w:rsidRPr="0051580E">
        <w:rPr>
          <w:rFonts w:ascii="Arial" w:hAnsi="Arial" w:cs="Arial"/>
        </w:rPr>
        <w:t xml:space="preserve"> </w:t>
      </w:r>
      <w:r w:rsidRPr="0051580E">
        <w:rPr>
          <w:rFonts w:ascii="Arial" w:hAnsi="Arial" w:cs="Arial"/>
        </w:rPr>
        <w:t>et nos constatations importantes, y compris toute déficience</w:t>
      </w:r>
      <w:r w:rsidR="006B1102" w:rsidRPr="0051580E">
        <w:rPr>
          <w:rFonts w:ascii="Arial" w:hAnsi="Arial" w:cs="Arial"/>
        </w:rPr>
        <w:t xml:space="preserve"> </w:t>
      </w:r>
      <w:r w:rsidRPr="0051580E">
        <w:rPr>
          <w:rFonts w:ascii="Arial" w:hAnsi="Arial" w:cs="Arial"/>
        </w:rPr>
        <w:t>importante du contrôle interne que nous aurions relevée au</w:t>
      </w:r>
      <w:r w:rsidR="006B1102" w:rsidRPr="0051580E">
        <w:rPr>
          <w:rFonts w:ascii="Arial" w:hAnsi="Arial" w:cs="Arial"/>
        </w:rPr>
        <w:t xml:space="preserve"> </w:t>
      </w:r>
      <w:r w:rsidRPr="0051580E">
        <w:rPr>
          <w:rFonts w:ascii="Arial" w:hAnsi="Arial" w:cs="Arial"/>
        </w:rPr>
        <w:t>cours de notre audit.</w:t>
      </w:r>
    </w:p>
    <w:p w14:paraId="0C4F62A4" w14:textId="16C85E72" w:rsidR="006B1102" w:rsidRDefault="006B1102" w:rsidP="006B1102">
      <w:pPr>
        <w:jc w:val="both"/>
        <w:rPr>
          <w:rFonts w:ascii="Arial" w:hAnsi="Arial" w:cs="Arial"/>
        </w:rPr>
      </w:pPr>
    </w:p>
    <w:p w14:paraId="1FDBED05" w14:textId="77777777" w:rsidR="00924E1C" w:rsidRPr="0051580E" w:rsidRDefault="00924E1C" w:rsidP="006B1102">
      <w:pPr>
        <w:jc w:val="both"/>
        <w:rPr>
          <w:rFonts w:ascii="Arial" w:hAnsi="Arial" w:cs="Arial"/>
        </w:rPr>
      </w:pPr>
    </w:p>
    <w:p w14:paraId="0BC9C89E" w14:textId="77777777" w:rsidR="00171D9A" w:rsidRDefault="00171D9A" w:rsidP="00171D9A">
      <w:pPr>
        <w:spacing w:before="120" w:line="240" w:lineRule="exact"/>
        <w:jc w:val="both"/>
        <w:rPr>
          <w:rFonts w:ascii="Arial" w:hAnsi="Arial" w:cs="Arial"/>
          <w:b/>
        </w:rPr>
      </w:pPr>
      <w:r>
        <w:rPr>
          <w:rFonts w:ascii="Arial" w:hAnsi="Arial" w:cs="Arial"/>
          <w:b/>
        </w:rPr>
        <w:t xml:space="preserve">[Signature de l’auditeur - </w:t>
      </w:r>
      <w:r w:rsidRPr="006C60E4">
        <w:rPr>
          <w:rFonts w:ascii="Arial" w:hAnsi="Arial" w:cs="Arial"/>
        </w:rPr>
        <w:t xml:space="preserve">Voir les modèles de signature sur le site Web de l’Ordre des CPA du Québec : </w:t>
      </w:r>
      <w:hyperlink r:id="rId12" w:history="1">
        <w:r w:rsidRPr="00F1491C">
          <w:rPr>
            <w:rStyle w:val="Lienhypertexte"/>
            <w:rFonts w:ascii="Arial" w:hAnsi="Arial" w:cs="Arial"/>
          </w:rPr>
          <w:t>http://cpaquebec.ca/fr/membres-cpa/obligations/permis-de-comptabilite-publique/modeles-de-signature/</w:t>
        </w:r>
      </w:hyperlink>
      <w:r>
        <w:rPr>
          <w:rFonts w:ascii="Arial" w:hAnsi="Arial" w:cs="Arial"/>
        </w:rPr>
        <w:t xml:space="preserve"> </w:t>
      </w:r>
      <w:r>
        <w:rPr>
          <w:rFonts w:ascii="Arial" w:hAnsi="Arial" w:cs="Arial"/>
          <w:b/>
        </w:rPr>
        <w:t>]</w:t>
      </w:r>
    </w:p>
    <w:p w14:paraId="57221277" w14:textId="77777777" w:rsidR="00171D9A" w:rsidRDefault="00171D9A" w:rsidP="00171D9A">
      <w:pPr>
        <w:autoSpaceDE w:val="0"/>
        <w:autoSpaceDN w:val="0"/>
        <w:adjustRightInd w:val="0"/>
        <w:jc w:val="both"/>
        <w:rPr>
          <w:rFonts w:ascii="Arial" w:hAnsi="Arial" w:cs="Arial"/>
          <w:b/>
        </w:rPr>
      </w:pPr>
      <w:r>
        <w:rPr>
          <w:rFonts w:ascii="Arial" w:hAnsi="Arial" w:cs="Arial"/>
          <w:b/>
        </w:rPr>
        <w:t>[Adresse de l’auditeur]</w:t>
      </w:r>
    </w:p>
    <w:p w14:paraId="512B3A7E" w14:textId="77777777" w:rsidR="00171D9A" w:rsidRPr="00935EE2" w:rsidRDefault="00171D9A" w:rsidP="00171D9A">
      <w:pPr>
        <w:autoSpaceDE w:val="0"/>
        <w:autoSpaceDN w:val="0"/>
        <w:adjustRightInd w:val="0"/>
        <w:jc w:val="both"/>
        <w:rPr>
          <w:rFonts w:ascii="Arial" w:hAnsi="Arial" w:cs="Arial"/>
          <w:b/>
        </w:rPr>
      </w:pPr>
      <w:r>
        <w:rPr>
          <w:rFonts w:ascii="Arial" w:hAnsi="Arial" w:cs="Arial"/>
          <w:b/>
        </w:rPr>
        <w:t>[Date]</w:t>
      </w:r>
    </w:p>
    <w:p w14:paraId="5C87E64C" w14:textId="0BE4C8D7" w:rsidR="006B1102" w:rsidRPr="0051580E" w:rsidRDefault="006B1102" w:rsidP="00171D9A">
      <w:pPr>
        <w:jc w:val="both"/>
        <w:rPr>
          <w:rFonts w:ascii="Arial" w:hAnsi="Arial" w:cs="Arial"/>
        </w:rPr>
      </w:pPr>
    </w:p>
    <w:sectPr w:rsidR="006B1102" w:rsidRPr="0051580E">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5CE5A" w14:textId="77777777" w:rsidR="00131BDD" w:rsidRDefault="00131BDD" w:rsidP="00521C50">
      <w:pPr>
        <w:spacing w:after="0" w:line="240" w:lineRule="auto"/>
      </w:pPr>
      <w:r>
        <w:separator/>
      </w:r>
    </w:p>
  </w:endnote>
  <w:endnote w:type="continuationSeparator" w:id="0">
    <w:p w14:paraId="4213FB34" w14:textId="77777777" w:rsidR="00131BDD" w:rsidRDefault="00131BDD" w:rsidP="00521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55 Roman">
    <w:altName w:val="Corbel"/>
    <w:charset w:val="00"/>
    <w:family w:val="auto"/>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 LT 75 Bold">
    <w:altName w:val="Britannic Bold"/>
    <w:charset w:val="00"/>
    <w:family w:val="auto"/>
    <w:pitch w:val="variable"/>
    <w:sig w:usb0="80000027"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embedRegular r:id="rId1" w:fontKey="{405DC890-F25B-42BE-8223-39EA800B8C50}"/>
    <w:embedBold r:id="rId2" w:fontKey="{B9C467E3-1CB1-4C2C-9167-43E0B872FEE7}"/>
    <w:embedItalic r:id="rId3" w:fontKey="{14810D2F-7ED3-4A4C-B2C6-41E281A5265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CC0F1" w14:textId="77777777" w:rsidR="009328CA" w:rsidRDefault="009328C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02193" w14:textId="77777777" w:rsidR="009328CA" w:rsidRDefault="009328C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F846F" w14:textId="77777777" w:rsidR="009328CA" w:rsidRDefault="009328C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B92D7" w14:textId="77777777" w:rsidR="00131BDD" w:rsidRDefault="00131BDD" w:rsidP="00521C50">
      <w:pPr>
        <w:spacing w:after="0" w:line="240" w:lineRule="auto"/>
      </w:pPr>
      <w:r>
        <w:separator/>
      </w:r>
    </w:p>
  </w:footnote>
  <w:footnote w:type="continuationSeparator" w:id="0">
    <w:p w14:paraId="159E28EE" w14:textId="77777777" w:rsidR="00131BDD" w:rsidRDefault="00131BDD" w:rsidP="00521C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3D8A6" w14:textId="77777777" w:rsidR="009328CA" w:rsidRDefault="009328C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DF0DE" w14:textId="77777777" w:rsidR="009328CA" w:rsidRDefault="009328C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96A06" w14:textId="77777777" w:rsidR="009328CA" w:rsidRDefault="009328C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C00EC"/>
    <w:multiLevelType w:val="hybridMultilevel"/>
    <w:tmpl w:val="0F28E9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35966758"/>
    <w:multiLevelType w:val="hybridMultilevel"/>
    <w:tmpl w:val="A91C3E76"/>
    <w:lvl w:ilvl="0" w:tplc="5E123EBE">
      <w:numFmt w:val="bullet"/>
      <w:lvlText w:val="•"/>
      <w:lvlJc w:val="left"/>
      <w:pPr>
        <w:ind w:left="720" w:hanging="360"/>
      </w:pPr>
      <w:rPr>
        <w:rFonts w:ascii="HelveticaNeue LT 55 Roman" w:eastAsiaTheme="minorHAnsi" w:hAnsi="HelveticaNeue LT 55 Roman"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3F013AE3"/>
    <w:multiLevelType w:val="hybridMultilevel"/>
    <w:tmpl w:val="5D4ECCB0"/>
    <w:lvl w:ilvl="0" w:tplc="708AC8E4">
      <w:numFmt w:val="bullet"/>
      <w:lvlText w:val="•"/>
      <w:lvlJc w:val="left"/>
      <w:pPr>
        <w:ind w:left="720" w:hanging="360"/>
      </w:pPr>
      <w:rPr>
        <w:rFonts w:ascii="HelveticaNeue LT 75 Bold" w:eastAsiaTheme="minorHAnsi" w:hAnsi="HelveticaNeue LT 75 Bold"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78646D47"/>
    <w:multiLevelType w:val="hybridMultilevel"/>
    <w:tmpl w:val="29866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Francois Trepanier">
    <w15:presenceInfo w15:providerId="AD" w15:userId="S::Trepanier.Jean-Francois@rcgt.com::c4c5b5de-f37b-48eb-8c42-856c543c5c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activeWritingStyle w:appName="MSWord" w:lang="fr-CA" w:vendorID="64" w:dllVersion="6" w:nlCheck="1" w:checkStyle="0"/>
  <w:activeWritingStyle w:appName="MSWord" w:lang="fr-CA" w:vendorID="64" w:dllVersion="0" w:nlCheck="1" w:checkStyle="0"/>
  <w:activeWritingStyle w:appName="MSWord" w:lang="fr-CA" w:vendorID="64" w:dllVersion="131078" w:nlCheck="1" w:checkStyle="1"/>
  <w:proofState w:spelling="clean" w:grammar="clean"/>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364"/>
    <w:rsid w:val="000071E2"/>
    <w:rsid w:val="00011CAD"/>
    <w:rsid w:val="00022C2C"/>
    <w:rsid w:val="000326E8"/>
    <w:rsid w:val="00035B23"/>
    <w:rsid w:val="000B0C18"/>
    <w:rsid w:val="000B5BEA"/>
    <w:rsid w:val="000B69DE"/>
    <w:rsid w:val="000C0D62"/>
    <w:rsid w:val="000D2F33"/>
    <w:rsid w:val="000D4D91"/>
    <w:rsid w:val="000D7709"/>
    <w:rsid w:val="000E7AEB"/>
    <w:rsid w:val="00116676"/>
    <w:rsid w:val="001311EC"/>
    <w:rsid w:val="00131BDD"/>
    <w:rsid w:val="00153DED"/>
    <w:rsid w:val="00161569"/>
    <w:rsid w:val="00171D9A"/>
    <w:rsid w:val="00183A82"/>
    <w:rsid w:val="00191F8C"/>
    <w:rsid w:val="001963A2"/>
    <w:rsid w:val="001B7C2A"/>
    <w:rsid w:val="001D4C80"/>
    <w:rsid w:val="002147BD"/>
    <w:rsid w:val="0023732F"/>
    <w:rsid w:val="002420AA"/>
    <w:rsid w:val="00261A4C"/>
    <w:rsid w:val="002731CB"/>
    <w:rsid w:val="00295EAE"/>
    <w:rsid w:val="002C4345"/>
    <w:rsid w:val="002E3CDE"/>
    <w:rsid w:val="002F5915"/>
    <w:rsid w:val="00333105"/>
    <w:rsid w:val="003401DC"/>
    <w:rsid w:val="00346F04"/>
    <w:rsid w:val="00367C98"/>
    <w:rsid w:val="003B26EF"/>
    <w:rsid w:val="003D017C"/>
    <w:rsid w:val="003F6531"/>
    <w:rsid w:val="004061A5"/>
    <w:rsid w:val="0041413B"/>
    <w:rsid w:val="00424EAE"/>
    <w:rsid w:val="00446E7E"/>
    <w:rsid w:val="00471800"/>
    <w:rsid w:val="004B45A0"/>
    <w:rsid w:val="004D0885"/>
    <w:rsid w:val="004F0A94"/>
    <w:rsid w:val="004F392E"/>
    <w:rsid w:val="00501E22"/>
    <w:rsid w:val="0051580E"/>
    <w:rsid w:val="00521C50"/>
    <w:rsid w:val="00554C29"/>
    <w:rsid w:val="00577EB9"/>
    <w:rsid w:val="005A180A"/>
    <w:rsid w:val="005B1497"/>
    <w:rsid w:val="005F757B"/>
    <w:rsid w:val="00615F9F"/>
    <w:rsid w:val="00625E0C"/>
    <w:rsid w:val="00691942"/>
    <w:rsid w:val="006A4A68"/>
    <w:rsid w:val="006B1102"/>
    <w:rsid w:val="006E70D9"/>
    <w:rsid w:val="00714E1E"/>
    <w:rsid w:val="007562C7"/>
    <w:rsid w:val="0075698D"/>
    <w:rsid w:val="0076393F"/>
    <w:rsid w:val="00785D92"/>
    <w:rsid w:val="007F008F"/>
    <w:rsid w:val="00812190"/>
    <w:rsid w:val="00825FB8"/>
    <w:rsid w:val="00850A1F"/>
    <w:rsid w:val="00884A62"/>
    <w:rsid w:val="008A5CD1"/>
    <w:rsid w:val="00924E1C"/>
    <w:rsid w:val="0093072E"/>
    <w:rsid w:val="009328CA"/>
    <w:rsid w:val="00935EB1"/>
    <w:rsid w:val="00952162"/>
    <w:rsid w:val="00953B98"/>
    <w:rsid w:val="0096038A"/>
    <w:rsid w:val="00963C5B"/>
    <w:rsid w:val="009644DA"/>
    <w:rsid w:val="00977204"/>
    <w:rsid w:val="009813F7"/>
    <w:rsid w:val="009C70BD"/>
    <w:rsid w:val="00A11BB9"/>
    <w:rsid w:val="00A12975"/>
    <w:rsid w:val="00A15133"/>
    <w:rsid w:val="00A17F6C"/>
    <w:rsid w:val="00A2109D"/>
    <w:rsid w:val="00A252EF"/>
    <w:rsid w:val="00A478CE"/>
    <w:rsid w:val="00A946F8"/>
    <w:rsid w:val="00AE2B1F"/>
    <w:rsid w:val="00AE5C79"/>
    <w:rsid w:val="00B03F28"/>
    <w:rsid w:val="00B62FCB"/>
    <w:rsid w:val="00B87226"/>
    <w:rsid w:val="00B97BBE"/>
    <w:rsid w:val="00BB3B12"/>
    <w:rsid w:val="00BD5379"/>
    <w:rsid w:val="00BF793C"/>
    <w:rsid w:val="00C01647"/>
    <w:rsid w:val="00C02FD3"/>
    <w:rsid w:val="00C048A0"/>
    <w:rsid w:val="00C26F41"/>
    <w:rsid w:val="00C275B5"/>
    <w:rsid w:val="00C4732A"/>
    <w:rsid w:val="00C6135E"/>
    <w:rsid w:val="00C848DC"/>
    <w:rsid w:val="00C91639"/>
    <w:rsid w:val="00C93E6D"/>
    <w:rsid w:val="00D122DE"/>
    <w:rsid w:val="00D43364"/>
    <w:rsid w:val="00D55152"/>
    <w:rsid w:val="00D73753"/>
    <w:rsid w:val="00DA24D3"/>
    <w:rsid w:val="00DA6FBA"/>
    <w:rsid w:val="00DD23D4"/>
    <w:rsid w:val="00DD3EC8"/>
    <w:rsid w:val="00DE376C"/>
    <w:rsid w:val="00DE508F"/>
    <w:rsid w:val="00E00A0D"/>
    <w:rsid w:val="00E256F7"/>
    <w:rsid w:val="00E3448C"/>
    <w:rsid w:val="00E700C1"/>
    <w:rsid w:val="00E75B8E"/>
    <w:rsid w:val="00EA09F2"/>
    <w:rsid w:val="00EA61EB"/>
    <w:rsid w:val="00EC07F9"/>
    <w:rsid w:val="00EF6431"/>
    <w:rsid w:val="00EF7E71"/>
    <w:rsid w:val="00F11EF6"/>
    <w:rsid w:val="00F22191"/>
    <w:rsid w:val="00F40020"/>
    <w:rsid w:val="00F557AE"/>
    <w:rsid w:val="00F568E6"/>
    <w:rsid w:val="00F64166"/>
    <w:rsid w:val="00F716EA"/>
    <w:rsid w:val="00FA00AB"/>
    <w:rsid w:val="00FC07D9"/>
    <w:rsid w:val="00FC4234"/>
    <w:rsid w:val="00FC61F4"/>
    <w:rsid w:val="00FD78DE"/>
    <w:rsid w:val="00FE021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83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2420AA"/>
    <w:rPr>
      <w:sz w:val="16"/>
      <w:szCs w:val="16"/>
    </w:rPr>
  </w:style>
  <w:style w:type="paragraph" w:styleId="Commentaire">
    <w:name w:val="annotation text"/>
    <w:basedOn w:val="Normal"/>
    <w:link w:val="CommentaireCar"/>
    <w:uiPriority w:val="99"/>
    <w:semiHidden/>
    <w:unhideWhenUsed/>
    <w:rsid w:val="002420AA"/>
    <w:pPr>
      <w:spacing w:line="240" w:lineRule="auto"/>
    </w:pPr>
    <w:rPr>
      <w:sz w:val="20"/>
      <w:szCs w:val="20"/>
    </w:rPr>
  </w:style>
  <w:style w:type="character" w:customStyle="1" w:styleId="CommentaireCar">
    <w:name w:val="Commentaire Car"/>
    <w:basedOn w:val="Policepardfaut"/>
    <w:link w:val="Commentaire"/>
    <w:uiPriority w:val="99"/>
    <w:semiHidden/>
    <w:rsid w:val="002420AA"/>
    <w:rPr>
      <w:sz w:val="20"/>
      <w:szCs w:val="20"/>
    </w:rPr>
  </w:style>
  <w:style w:type="paragraph" w:styleId="Objetducommentaire">
    <w:name w:val="annotation subject"/>
    <w:basedOn w:val="Commentaire"/>
    <w:next w:val="Commentaire"/>
    <w:link w:val="ObjetducommentaireCar"/>
    <w:uiPriority w:val="99"/>
    <w:semiHidden/>
    <w:unhideWhenUsed/>
    <w:rsid w:val="002420AA"/>
    <w:rPr>
      <w:b/>
      <w:bCs/>
    </w:rPr>
  </w:style>
  <w:style w:type="character" w:customStyle="1" w:styleId="ObjetducommentaireCar">
    <w:name w:val="Objet du commentaire Car"/>
    <w:basedOn w:val="CommentaireCar"/>
    <w:link w:val="Objetducommentaire"/>
    <w:uiPriority w:val="99"/>
    <w:semiHidden/>
    <w:rsid w:val="002420AA"/>
    <w:rPr>
      <w:b/>
      <w:bCs/>
      <w:sz w:val="20"/>
      <w:szCs w:val="20"/>
    </w:rPr>
  </w:style>
  <w:style w:type="paragraph" w:styleId="Textedebulles">
    <w:name w:val="Balloon Text"/>
    <w:basedOn w:val="Normal"/>
    <w:link w:val="TextedebullesCar"/>
    <w:uiPriority w:val="99"/>
    <w:semiHidden/>
    <w:unhideWhenUsed/>
    <w:rsid w:val="002420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20AA"/>
    <w:rPr>
      <w:rFonts w:ascii="Segoe UI" w:hAnsi="Segoe UI" w:cs="Segoe UI"/>
      <w:sz w:val="18"/>
      <w:szCs w:val="18"/>
    </w:rPr>
  </w:style>
  <w:style w:type="paragraph" w:styleId="Paragraphedeliste">
    <w:name w:val="List Paragraph"/>
    <w:basedOn w:val="Normal"/>
    <w:uiPriority w:val="34"/>
    <w:qFormat/>
    <w:rsid w:val="006B1102"/>
    <w:pPr>
      <w:ind w:left="720"/>
      <w:contextualSpacing/>
    </w:pPr>
  </w:style>
  <w:style w:type="paragraph" w:styleId="En-tte">
    <w:name w:val="header"/>
    <w:basedOn w:val="Normal"/>
    <w:link w:val="En-tteCar"/>
    <w:uiPriority w:val="99"/>
    <w:unhideWhenUsed/>
    <w:rsid w:val="00521C50"/>
    <w:pPr>
      <w:tabs>
        <w:tab w:val="center" w:pos="4536"/>
        <w:tab w:val="right" w:pos="9072"/>
      </w:tabs>
      <w:spacing w:after="0" w:line="240" w:lineRule="auto"/>
    </w:pPr>
  </w:style>
  <w:style w:type="character" w:customStyle="1" w:styleId="En-tteCar">
    <w:name w:val="En-tête Car"/>
    <w:basedOn w:val="Policepardfaut"/>
    <w:link w:val="En-tte"/>
    <w:uiPriority w:val="99"/>
    <w:rsid w:val="00521C50"/>
  </w:style>
  <w:style w:type="paragraph" w:styleId="Pieddepage">
    <w:name w:val="footer"/>
    <w:basedOn w:val="Normal"/>
    <w:link w:val="PieddepageCar"/>
    <w:uiPriority w:val="99"/>
    <w:unhideWhenUsed/>
    <w:rsid w:val="00521C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C50"/>
  </w:style>
  <w:style w:type="paragraph" w:customStyle="1" w:styleId="Division">
    <w:name w:val="Division"/>
    <w:basedOn w:val="Normal"/>
    <w:rsid w:val="005F757B"/>
    <w:pPr>
      <w:spacing w:after="0" w:line="220" w:lineRule="exact"/>
    </w:pPr>
    <w:rPr>
      <w:rFonts w:ascii="HelveticaNeue LT 55 Roman" w:eastAsia="Times New Roman" w:hAnsi="HelveticaNeue LT 55 Roman" w:cs="Times New Roman"/>
      <w:spacing w:val="2"/>
      <w:kern w:val="14"/>
      <w:sz w:val="17"/>
      <w:szCs w:val="19"/>
      <w:lang w:eastAsia="fr-CA"/>
    </w:rPr>
  </w:style>
  <w:style w:type="table" w:styleId="Grilledutableau">
    <w:name w:val="Table Grid"/>
    <w:basedOn w:val="TableauNormal"/>
    <w:uiPriority w:val="59"/>
    <w:rsid w:val="0061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courant1">
    <w:name w:val="texte-courant1"/>
    <w:basedOn w:val="Policepardfaut"/>
    <w:rsid w:val="006A4A68"/>
  </w:style>
  <w:style w:type="paragraph" w:styleId="Rvision">
    <w:name w:val="Revision"/>
    <w:hidden/>
    <w:uiPriority w:val="99"/>
    <w:semiHidden/>
    <w:rsid w:val="00116676"/>
    <w:pPr>
      <w:spacing w:after="0" w:line="240" w:lineRule="auto"/>
    </w:pPr>
  </w:style>
  <w:style w:type="character" w:styleId="Lienhypertexte">
    <w:name w:val="Hyperlink"/>
    <w:basedOn w:val="Policepardfaut"/>
    <w:uiPriority w:val="99"/>
    <w:unhideWhenUsed/>
    <w:rsid w:val="00A11BB9"/>
    <w:rPr>
      <w:color w:val="0000FF" w:themeColor="hyperlink"/>
      <w:u w:val="single"/>
    </w:rPr>
  </w:style>
  <w:style w:type="character" w:customStyle="1" w:styleId="Mentionnonrsolue1">
    <w:name w:val="Mention non résolue1"/>
    <w:basedOn w:val="Policepardfaut"/>
    <w:uiPriority w:val="99"/>
    <w:semiHidden/>
    <w:unhideWhenUsed/>
    <w:rsid w:val="00A11BB9"/>
    <w:rPr>
      <w:color w:val="808080"/>
      <w:shd w:val="clear" w:color="auto" w:fill="E6E6E6"/>
    </w:rPr>
  </w:style>
  <w:style w:type="paragraph" w:styleId="Notedebasdepage">
    <w:name w:val="footnote text"/>
    <w:basedOn w:val="Normal"/>
    <w:link w:val="NotedebasdepageCar"/>
    <w:uiPriority w:val="99"/>
    <w:semiHidden/>
    <w:unhideWhenUsed/>
    <w:rsid w:val="00D122D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122DE"/>
    <w:rPr>
      <w:sz w:val="20"/>
      <w:szCs w:val="20"/>
    </w:rPr>
  </w:style>
  <w:style w:type="character" w:styleId="Appelnotedebasdep">
    <w:name w:val="footnote reference"/>
    <w:basedOn w:val="Policepardfaut"/>
    <w:uiPriority w:val="99"/>
    <w:semiHidden/>
    <w:unhideWhenUsed/>
    <w:rsid w:val="00D122D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2420AA"/>
    <w:rPr>
      <w:sz w:val="16"/>
      <w:szCs w:val="16"/>
    </w:rPr>
  </w:style>
  <w:style w:type="paragraph" w:styleId="Commentaire">
    <w:name w:val="annotation text"/>
    <w:basedOn w:val="Normal"/>
    <w:link w:val="CommentaireCar"/>
    <w:uiPriority w:val="99"/>
    <w:semiHidden/>
    <w:unhideWhenUsed/>
    <w:rsid w:val="002420AA"/>
    <w:pPr>
      <w:spacing w:line="240" w:lineRule="auto"/>
    </w:pPr>
    <w:rPr>
      <w:sz w:val="20"/>
      <w:szCs w:val="20"/>
    </w:rPr>
  </w:style>
  <w:style w:type="character" w:customStyle="1" w:styleId="CommentaireCar">
    <w:name w:val="Commentaire Car"/>
    <w:basedOn w:val="Policepardfaut"/>
    <w:link w:val="Commentaire"/>
    <w:uiPriority w:val="99"/>
    <w:semiHidden/>
    <w:rsid w:val="002420AA"/>
    <w:rPr>
      <w:sz w:val="20"/>
      <w:szCs w:val="20"/>
    </w:rPr>
  </w:style>
  <w:style w:type="paragraph" w:styleId="Objetducommentaire">
    <w:name w:val="annotation subject"/>
    <w:basedOn w:val="Commentaire"/>
    <w:next w:val="Commentaire"/>
    <w:link w:val="ObjetducommentaireCar"/>
    <w:uiPriority w:val="99"/>
    <w:semiHidden/>
    <w:unhideWhenUsed/>
    <w:rsid w:val="002420AA"/>
    <w:rPr>
      <w:b/>
      <w:bCs/>
    </w:rPr>
  </w:style>
  <w:style w:type="character" w:customStyle="1" w:styleId="ObjetducommentaireCar">
    <w:name w:val="Objet du commentaire Car"/>
    <w:basedOn w:val="CommentaireCar"/>
    <w:link w:val="Objetducommentaire"/>
    <w:uiPriority w:val="99"/>
    <w:semiHidden/>
    <w:rsid w:val="002420AA"/>
    <w:rPr>
      <w:b/>
      <w:bCs/>
      <w:sz w:val="20"/>
      <w:szCs w:val="20"/>
    </w:rPr>
  </w:style>
  <w:style w:type="paragraph" w:styleId="Textedebulles">
    <w:name w:val="Balloon Text"/>
    <w:basedOn w:val="Normal"/>
    <w:link w:val="TextedebullesCar"/>
    <w:uiPriority w:val="99"/>
    <w:semiHidden/>
    <w:unhideWhenUsed/>
    <w:rsid w:val="002420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20AA"/>
    <w:rPr>
      <w:rFonts w:ascii="Segoe UI" w:hAnsi="Segoe UI" w:cs="Segoe UI"/>
      <w:sz w:val="18"/>
      <w:szCs w:val="18"/>
    </w:rPr>
  </w:style>
  <w:style w:type="paragraph" w:styleId="Paragraphedeliste">
    <w:name w:val="List Paragraph"/>
    <w:basedOn w:val="Normal"/>
    <w:uiPriority w:val="34"/>
    <w:qFormat/>
    <w:rsid w:val="006B1102"/>
    <w:pPr>
      <w:ind w:left="720"/>
      <w:contextualSpacing/>
    </w:pPr>
  </w:style>
  <w:style w:type="paragraph" w:styleId="En-tte">
    <w:name w:val="header"/>
    <w:basedOn w:val="Normal"/>
    <w:link w:val="En-tteCar"/>
    <w:uiPriority w:val="99"/>
    <w:unhideWhenUsed/>
    <w:rsid w:val="00521C50"/>
    <w:pPr>
      <w:tabs>
        <w:tab w:val="center" w:pos="4536"/>
        <w:tab w:val="right" w:pos="9072"/>
      </w:tabs>
      <w:spacing w:after="0" w:line="240" w:lineRule="auto"/>
    </w:pPr>
  </w:style>
  <w:style w:type="character" w:customStyle="1" w:styleId="En-tteCar">
    <w:name w:val="En-tête Car"/>
    <w:basedOn w:val="Policepardfaut"/>
    <w:link w:val="En-tte"/>
    <w:uiPriority w:val="99"/>
    <w:rsid w:val="00521C50"/>
  </w:style>
  <w:style w:type="paragraph" w:styleId="Pieddepage">
    <w:name w:val="footer"/>
    <w:basedOn w:val="Normal"/>
    <w:link w:val="PieddepageCar"/>
    <w:uiPriority w:val="99"/>
    <w:unhideWhenUsed/>
    <w:rsid w:val="00521C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C50"/>
  </w:style>
  <w:style w:type="paragraph" w:customStyle="1" w:styleId="Division">
    <w:name w:val="Division"/>
    <w:basedOn w:val="Normal"/>
    <w:rsid w:val="005F757B"/>
    <w:pPr>
      <w:spacing w:after="0" w:line="220" w:lineRule="exact"/>
    </w:pPr>
    <w:rPr>
      <w:rFonts w:ascii="HelveticaNeue LT 55 Roman" w:eastAsia="Times New Roman" w:hAnsi="HelveticaNeue LT 55 Roman" w:cs="Times New Roman"/>
      <w:spacing w:val="2"/>
      <w:kern w:val="14"/>
      <w:sz w:val="17"/>
      <w:szCs w:val="19"/>
      <w:lang w:eastAsia="fr-CA"/>
    </w:rPr>
  </w:style>
  <w:style w:type="table" w:styleId="Grilledutableau">
    <w:name w:val="Table Grid"/>
    <w:basedOn w:val="TableauNormal"/>
    <w:uiPriority w:val="59"/>
    <w:rsid w:val="0061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courant1">
    <w:name w:val="texte-courant1"/>
    <w:basedOn w:val="Policepardfaut"/>
    <w:rsid w:val="006A4A68"/>
  </w:style>
  <w:style w:type="paragraph" w:styleId="Rvision">
    <w:name w:val="Revision"/>
    <w:hidden/>
    <w:uiPriority w:val="99"/>
    <w:semiHidden/>
    <w:rsid w:val="00116676"/>
    <w:pPr>
      <w:spacing w:after="0" w:line="240" w:lineRule="auto"/>
    </w:pPr>
  </w:style>
  <w:style w:type="character" w:styleId="Lienhypertexte">
    <w:name w:val="Hyperlink"/>
    <w:basedOn w:val="Policepardfaut"/>
    <w:uiPriority w:val="99"/>
    <w:unhideWhenUsed/>
    <w:rsid w:val="00A11BB9"/>
    <w:rPr>
      <w:color w:val="0000FF" w:themeColor="hyperlink"/>
      <w:u w:val="single"/>
    </w:rPr>
  </w:style>
  <w:style w:type="character" w:customStyle="1" w:styleId="Mentionnonrsolue1">
    <w:name w:val="Mention non résolue1"/>
    <w:basedOn w:val="Policepardfaut"/>
    <w:uiPriority w:val="99"/>
    <w:semiHidden/>
    <w:unhideWhenUsed/>
    <w:rsid w:val="00A11BB9"/>
    <w:rPr>
      <w:color w:val="808080"/>
      <w:shd w:val="clear" w:color="auto" w:fill="E6E6E6"/>
    </w:rPr>
  </w:style>
  <w:style w:type="paragraph" w:styleId="Notedebasdepage">
    <w:name w:val="footnote text"/>
    <w:basedOn w:val="Normal"/>
    <w:link w:val="NotedebasdepageCar"/>
    <w:uiPriority w:val="99"/>
    <w:semiHidden/>
    <w:unhideWhenUsed/>
    <w:rsid w:val="00D122D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122DE"/>
    <w:rPr>
      <w:sz w:val="20"/>
      <w:szCs w:val="20"/>
    </w:rPr>
  </w:style>
  <w:style w:type="character" w:styleId="Appelnotedebasdep">
    <w:name w:val="footnote reference"/>
    <w:basedOn w:val="Policepardfaut"/>
    <w:uiPriority w:val="99"/>
    <w:semiHidden/>
    <w:unhideWhenUsed/>
    <w:rsid w:val="00D122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1/relationships/people" Target="people.xml"/><Relationship Id="rId7" Type="http://schemas.microsoft.com/office/2007/relationships/stylesWithEffects" Target="stylesWithEffects.xml"/><Relationship Id="rId12" Type="http://schemas.openxmlformats.org/officeDocument/2006/relationships/hyperlink" Target="http://cpaquebec.ca/fr/membres-cpa/obligations/permis-de-comptabilite-publique/modeles-de-signatur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CDFA3E3712149B14AA79A657692A5" ma:contentTypeVersion="0" ma:contentTypeDescription="Crée un document." ma:contentTypeScope="" ma:versionID="b80a9f5a433a1c77285dc9bb8660ab83">
  <xsd:schema xmlns:xsd="http://www.w3.org/2001/XMLSchema" xmlns:xs="http://www.w3.org/2001/XMLSchema" xmlns:p="http://schemas.microsoft.com/office/2006/metadata/properties" targetNamespace="http://schemas.microsoft.com/office/2006/metadata/properties" ma:root="true" ma:fieldsID="efe331b061e72866024fe28ebad680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A7A08-89AF-4194-8837-C632EB895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0BDFD48-8F7F-41AF-AD08-A744432B09DD}">
  <ds:schemaRefs>
    <ds:schemaRef ds:uri="http://schemas.microsoft.com/sharepoint/v3/contenttype/forms"/>
  </ds:schemaRefs>
</ds:datastoreItem>
</file>

<file path=customXml/itemProps3.xml><?xml version="1.0" encoding="utf-8"?>
<ds:datastoreItem xmlns:ds="http://schemas.openxmlformats.org/officeDocument/2006/customXml" ds:itemID="{A0014B54-8C7A-4607-BB08-E95766FA9814}">
  <ds:schemaRefs>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www.w3.org/XML/1998/namespace"/>
  </ds:schemaRefs>
</ds:datastoreItem>
</file>

<file path=customXml/itemProps4.xml><?xml version="1.0" encoding="utf-8"?>
<ds:datastoreItem xmlns:ds="http://schemas.openxmlformats.org/officeDocument/2006/customXml" ds:itemID="{FB65DD8C-F107-4538-A609-852FA1410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1612</Words>
  <Characters>8866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Fortin, Anne-Marie (VG-DIR)</dc:creator>
  <cp:keywords/>
  <dc:description/>
  <cp:lastModifiedBy>Cynthia Vallée</cp:lastModifiedBy>
  <cp:revision>5</cp:revision>
  <cp:lastPrinted>2018-10-03T19:54:00Z</cp:lastPrinted>
  <dcterms:created xsi:type="dcterms:W3CDTF">2018-11-06T01:27:00Z</dcterms:created>
  <dcterms:modified xsi:type="dcterms:W3CDTF">2018-11-13T16:39:00Z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0x0101005BACDFA3E3712149B14AA79A657692A5</vt:lpwstr>
  </property>
</Properties>
</file>